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D5AAC" w14:textId="77777777" w:rsidR="003947F0" w:rsidRPr="00EE6D04" w:rsidRDefault="00A53351" w:rsidP="009F32EC">
      <w:pPr>
        <w:jc w:val="both"/>
        <w:rPr>
          <w:b/>
          <w:caps/>
          <w:sz w:val="24"/>
          <w:szCs w:val="24"/>
          <w:u w:val="single"/>
        </w:rPr>
      </w:pPr>
      <w:r w:rsidRPr="00EE6D04">
        <w:rPr>
          <w:b/>
          <w:caps/>
          <w:sz w:val="24"/>
          <w:szCs w:val="24"/>
          <w:u w:val="single"/>
        </w:rPr>
        <w:t>Anti-Bribery Management System Policy Statement</w:t>
      </w:r>
    </w:p>
    <w:p w14:paraId="1ACC46B6" w14:textId="34B49C9F" w:rsidR="00A53351" w:rsidRPr="00EE6D04" w:rsidRDefault="00A53351" w:rsidP="009F32EC">
      <w:pPr>
        <w:jc w:val="both"/>
      </w:pPr>
      <w:r w:rsidRPr="00EE6D04">
        <w:t xml:space="preserve">Tambun Indah Land Berhad </w:t>
      </w:r>
      <w:r w:rsidR="005909F5">
        <w:t xml:space="preserve">and its subsidiaries </w:t>
      </w:r>
      <w:r w:rsidRPr="00EE6D04">
        <w:t>(“TILB”</w:t>
      </w:r>
      <w:r w:rsidR="005909F5">
        <w:t xml:space="preserve"> or “</w:t>
      </w:r>
      <w:r w:rsidR="00281C81">
        <w:t xml:space="preserve">the </w:t>
      </w:r>
      <w:r w:rsidR="005909F5">
        <w:t>Group”</w:t>
      </w:r>
      <w:r w:rsidRPr="00EE6D04">
        <w:t xml:space="preserve">) </w:t>
      </w:r>
      <w:r w:rsidR="00465989">
        <w:t>are</w:t>
      </w:r>
      <w:r w:rsidRPr="00EE6D04">
        <w:t xml:space="preserve"> commit</w:t>
      </w:r>
      <w:r w:rsidR="00465989">
        <w:t xml:space="preserve">ted </w:t>
      </w:r>
      <w:r w:rsidRPr="00EE6D04">
        <w:t xml:space="preserve">to the highest standards of integrity in all of our business dealings and relationships, to </w:t>
      </w:r>
      <w:r w:rsidR="002C0D1F">
        <w:t xml:space="preserve">practise </w:t>
      </w:r>
      <w:r w:rsidRPr="00EE6D04">
        <w:t xml:space="preserve">ethical conduct and to comply with </w:t>
      </w:r>
      <w:r w:rsidR="00465989">
        <w:t xml:space="preserve">all </w:t>
      </w:r>
      <w:r w:rsidRPr="00EE6D04">
        <w:t>relevant legal and regulatory requirements.</w:t>
      </w:r>
    </w:p>
    <w:p w14:paraId="29C17FDF" w14:textId="65396A8A" w:rsidR="00A53351" w:rsidRPr="00EE6D04" w:rsidRDefault="00A53351" w:rsidP="009F32EC">
      <w:pPr>
        <w:jc w:val="both"/>
      </w:pPr>
      <w:r w:rsidRPr="00EE6D04">
        <w:t>The Board</w:t>
      </w:r>
      <w:r w:rsidR="00484835">
        <w:t xml:space="preserve"> of Directors of the Group (“</w:t>
      </w:r>
      <w:r w:rsidR="00F80EA6">
        <w:t xml:space="preserve">the </w:t>
      </w:r>
      <w:r w:rsidR="00484835">
        <w:t>Board”)</w:t>
      </w:r>
      <w:r w:rsidRPr="00EE6D04">
        <w:t xml:space="preserve"> and management undertake stringent measures to prevent, detect and respond effectively to bribery and corruption through the implementation and oversight of TILB’s Anti-Bribery Management System (“ABMS”). </w:t>
      </w:r>
      <w:r w:rsidR="00C903CE">
        <w:t>The</w:t>
      </w:r>
      <w:r w:rsidRPr="00EE6D04">
        <w:t xml:space="preserve"> </w:t>
      </w:r>
      <w:r w:rsidR="000633CC">
        <w:t>Group</w:t>
      </w:r>
      <w:r w:rsidRPr="00EE6D04">
        <w:t xml:space="preserve">’s </w:t>
      </w:r>
      <w:r w:rsidR="00465989">
        <w:t xml:space="preserve">policy is that </w:t>
      </w:r>
      <w:r w:rsidRPr="00EE6D04">
        <w:t>all forms of bribery and corruption will not be tolerated.</w:t>
      </w:r>
    </w:p>
    <w:p w14:paraId="7F5359FC" w14:textId="77777777" w:rsidR="00A53351" w:rsidRPr="00EE6D04" w:rsidRDefault="00A53351" w:rsidP="009F32EC">
      <w:pPr>
        <w:jc w:val="both"/>
      </w:pPr>
      <w:r w:rsidRPr="00EE6D04">
        <w:t>Hence, we abide by the following:-</w:t>
      </w:r>
    </w:p>
    <w:p w14:paraId="3BB01FCB" w14:textId="351B274E" w:rsidR="00A53351" w:rsidRPr="00EE6D04" w:rsidRDefault="00A53351" w:rsidP="009F32EC">
      <w:pPr>
        <w:pStyle w:val="ListParagraph"/>
        <w:numPr>
          <w:ilvl w:val="0"/>
          <w:numId w:val="1"/>
        </w:numPr>
        <w:spacing w:after="200" w:line="276" w:lineRule="auto"/>
        <w:jc w:val="both"/>
      </w:pPr>
      <w:r w:rsidRPr="00EE6D04">
        <w:t>The prohibition of receiving or soliciting bribes, gifts or any other item</w:t>
      </w:r>
      <w:r w:rsidR="005909F5">
        <w:t>s</w:t>
      </w:r>
      <w:r w:rsidRPr="00EE6D04">
        <w:t xml:space="preserve"> of </w:t>
      </w:r>
      <w:r w:rsidR="005909F5">
        <w:t xml:space="preserve">any </w:t>
      </w:r>
      <w:r w:rsidRPr="00EE6D04">
        <w:t xml:space="preserve">value applies to all of our employees and business associates acting </w:t>
      </w:r>
      <w:r w:rsidR="00832EA3">
        <w:t xml:space="preserve">for or </w:t>
      </w:r>
      <w:r w:rsidRPr="00EE6D04">
        <w:t xml:space="preserve">on behalf of TILB without exception. </w:t>
      </w:r>
    </w:p>
    <w:p w14:paraId="6EC08356" w14:textId="67413660" w:rsidR="00A53351" w:rsidRPr="00EE6D04" w:rsidRDefault="00A53351" w:rsidP="009F32EC">
      <w:pPr>
        <w:pStyle w:val="ListParagraph"/>
        <w:numPr>
          <w:ilvl w:val="0"/>
          <w:numId w:val="1"/>
        </w:numPr>
        <w:spacing w:after="200" w:line="276" w:lineRule="auto"/>
        <w:jc w:val="both"/>
      </w:pPr>
      <w:r w:rsidRPr="00EE6D04">
        <w:t xml:space="preserve">Appropriate disciplinary action shall be taken against employees who </w:t>
      </w:r>
      <w:r w:rsidR="00465989">
        <w:t xml:space="preserve">engages </w:t>
      </w:r>
      <w:r w:rsidRPr="00EE6D04">
        <w:t xml:space="preserve">in any form of bribe or corruption. </w:t>
      </w:r>
      <w:r w:rsidR="005909F5">
        <w:t>In case of a breach</w:t>
      </w:r>
      <w:r w:rsidRPr="00EE6D04">
        <w:t xml:space="preserve"> by external parties, penalties which may involve termination of contract </w:t>
      </w:r>
      <w:r w:rsidR="005909F5">
        <w:t xml:space="preserve">shall be taken </w:t>
      </w:r>
      <w:r w:rsidRPr="00EE6D04">
        <w:t xml:space="preserve">or if </w:t>
      </w:r>
      <w:r w:rsidR="00CA1B6C">
        <w:t>necessary</w:t>
      </w:r>
      <w:r w:rsidRPr="00EE6D04">
        <w:t xml:space="preserve">, legal proceedings </w:t>
      </w:r>
      <w:r w:rsidR="00465989">
        <w:t xml:space="preserve">may </w:t>
      </w:r>
      <w:r w:rsidRPr="00EE6D04">
        <w:t>be initiated.</w:t>
      </w:r>
    </w:p>
    <w:p w14:paraId="6A7B7D37" w14:textId="3EB1D5D5" w:rsidR="00A53351" w:rsidRPr="00EE6D04" w:rsidRDefault="00A53351" w:rsidP="009F32EC">
      <w:pPr>
        <w:pStyle w:val="ListParagraph"/>
        <w:numPr>
          <w:ilvl w:val="0"/>
          <w:numId w:val="1"/>
        </w:numPr>
        <w:spacing w:after="200" w:line="276" w:lineRule="auto"/>
        <w:jc w:val="both"/>
      </w:pPr>
      <w:r w:rsidRPr="00EE6D04">
        <w:t>Employees or third parties shall not be penalised or suffer from retaliation for refusing to pay, receive or participate in bribe</w:t>
      </w:r>
      <w:r w:rsidR="00465989">
        <w:t xml:space="preserve">ry </w:t>
      </w:r>
      <w:r w:rsidRPr="00EE6D04">
        <w:t>or illicit activities.</w:t>
      </w:r>
    </w:p>
    <w:p w14:paraId="1E7F944E" w14:textId="0DD70B43" w:rsidR="00A53351" w:rsidRPr="00EE6D04" w:rsidRDefault="00A53351" w:rsidP="009F32EC">
      <w:pPr>
        <w:pStyle w:val="ListParagraph"/>
        <w:numPr>
          <w:ilvl w:val="0"/>
          <w:numId w:val="1"/>
        </w:numPr>
        <w:spacing w:after="200" w:line="276" w:lineRule="auto"/>
        <w:jc w:val="both"/>
      </w:pPr>
      <w:r w:rsidRPr="00EE6D04">
        <w:t xml:space="preserve">Suitable </w:t>
      </w:r>
      <w:r w:rsidR="00465989">
        <w:t xml:space="preserve">medium </w:t>
      </w:r>
      <w:r w:rsidRPr="00EE6D04">
        <w:t>shall be maintained for parties to raise concerns or incidents of any improper conduct within TILB.</w:t>
      </w:r>
    </w:p>
    <w:p w14:paraId="1F692857" w14:textId="4FFB08B9" w:rsidR="00A53351" w:rsidRPr="00EE6D04" w:rsidRDefault="00A53351" w:rsidP="009F32EC">
      <w:pPr>
        <w:pStyle w:val="ListParagraph"/>
        <w:numPr>
          <w:ilvl w:val="0"/>
          <w:numId w:val="1"/>
        </w:numPr>
        <w:spacing w:after="200" w:line="276" w:lineRule="auto"/>
        <w:jc w:val="both"/>
      </w:pPr>
      <w:r w:rsidRPr="00EE6D04">
        <w:t xml:space="preserve">Reasonable due diligence checks shall be conducted on all prospective employees and </w:t>
      </w:r>
      <w:r w:rsidRPr="003A5B9C">
        <w:t xml:space="preserve">business </w:t>
      </w:r>
      <w:r w:rsidR="003A5B9C">
        <w:t xml:space="preserve">associates </w:t>
      </w:r>
      <w:r w:rsidRPr="00EE6D04">
        <w:t xml:space="preserve">prior to </w:t>
      </w:r>
      <w:r w:rsidR="005909F5">
        <w:t xml:space="preserve">and </w:t>
      </w:r>
      <w:r w:rsidRPr="00EE6D04">
        <w:t>throughout their engagement with TILB.</w:t>
      </w:r>
    </w:p>
    <w:p w14:paraId="203D4755" w14:textId="77777777" w:rsidR="00A53351" w:rsidRPr="00EE6D04" w:rsidRDefault="00A53351" w:rsidP="009F32EC">
      <w:pPr>
        <w:pStyle w:val="ListParagraph"/>
        <w:numPr>
          <w:ilvl w:val="0"/>
          <w:numId w:val="1"/>
        </w:numPr>
        <w:spacing w:after="200" w:line="276" w:lineRule="auto"/>
        <w:jc w:val="both"/>
      </w:pPr>
      <w:r w:rsidRPr="00EE6D04">
        <w:t>Contracts shall be awarded on the principle of meritocracy.</w:t>
      </w:r>
    </w:p>
    <w:p w14:paraId="69E6446B" w14:textId="19C2D417" w:rsidR="00A53351" w:rsidRPr="00EE6D04" w:rsidRDefault="00A53351" w:rsidP="009F32EC">
      <w:pPr>
        <w:pStyle w:val="ListParagraph"/>
        <w:numPr>
          <w:ilvl w:val="0"/>
          <w:numId w:val="1"/>
        </w:numPr>
        <w:spacing w:after="200" w:line="276" w:lineRule="auto"/>
        <w:jc w:val="both"/>
      </w:pPr>
      <w:r w:rsidRPr="00EE6D04">
        <w:t>The commitment t</w:t>
      </w:r>
      <w:r w:rsidR="00F1014C">
        <w:t xml:space="preserve">o </w:t>
      </w:r>
      <w:r w:rsidRPr="00EE6D04">
        <w:t xml:space="preserve">uphold a corruption-free </w:t>
      </w:r>
      <w:r w:rsidR="00802C72">
        <w:t xml:space="preserve">environment </w:t>
      </w:r>
      <w:r w:rsidRPr="00EE6D04">
        <w:t xml:space="preserve">shall be instilled in our employees through a leadership by example approach and </w:t>
      </w:r>
      <w:r w:rsidR="00614C9C">
        <w:t>clear communication</w:t>
      </w:r>
      <w:r w:rsidRPr="00EE6D04">
        <w:t xml:space="preserve"> to all third parties acting </w:t>
      </w:r>
      <w:r w:rsidR="008D5E22">
        <w:t xml:space="preserve">for or </w:t>
      </w:r>
      <w:r w:rsidRPr="00EE6D04">
        <w:t>on behalf of TILB.</w:t>
      </w:r>
    </w:p>
    <w:p w14:paraId="41DBB415" w14:textId="19DE332B" w:rsidR="00A53351" w:rsidRPr="00EE6D04" w:rsidRDefault="00A53351" w:rsidP="009F32EC">
      <w:pPr>
        <w:pStyle w:val="ListParagraph"/>
        <w:numPr>
          <w:ilvl w:val="0"/>
          <w:numId w:val="1"/>
        </w:numPr>
        <w:spacing w:after="200" w:line="276" w:lineRule="auto"/>
        <w:jc w:val="both"/>
      </w:pPr>
      <w:r w:rsidRPr="00EE6D04">
        <w:t xml:space="preserve">The functionality and improvement of the ABMS shall be formally reviewed by </w:t>
      </w:r>
      <w:r w:rsidR="00C903CE">
        <w:t>the</w:t>
      </w:r>
      <w:r w:rsidR="00C903CE" w:rsidRPr="00EE6D04">
        <w:t xml:space="preserve"> </w:t>
      </w:r>
      <w:r w:rsidR="000633CC">
        <w:t>Group</w:t>
      </w:r>
      <w:r w:rsidRPr="00EE6D04">
        <w:t xml:space="preserve">’s compliance function at planned intervals. </w:t>
      </w:r>
    </w:p>
    <w:p w14:paraId="24986318" w14:textId="624F3B10" w:rsidR="00A53351" w:rsidRPr="00EE6D04" w:rsidRDefault="00A53351" w:rsidP="009F32EC">
      <w:pPr>
        <w:jc w:val="both"/>
      </w:pPr>
      <w:r w:rsidRPr="00EE6D04">
        <w:t>All TILB personnel and business associates are expected to read, understand and comply with the requirements laid out in the ABMS. No leniency or exception will be granted to any party who has committed or who is found to be involved in acts of bribery and corruption.</w:t>
      </w:r>
    </w:p>
    <w:p w14:paraId="051E64EB" w14:textId="0F5D97D1" w:rsidR="00245CCA" w:rsidRDefault="00245CCA">
      <w:r>
        <w:br w:type="page"/>
      </w:r>
    </w:p>
    <w:sdt>
      <w:sdtPr>
        <w:rPr>
          <w:rFonts w:ascii="Trebuchet MS" w:eastAsiaTheme="minorEastAsia" w:hAnsi="Trebuchet MS" w:cstheme="minorBidi"/>
          <w:color w:val="auto"/>
          <w:sz w:val="22"/>
          <w:szCs w:val="22"/>
          <w:lang w:val="en-MY" w:eastAsia="zh-CN"/>
        </w:rPr>
        <w:id w:val="-1805303269"/>
        <w:docPartObj>
          <w:docPartGallery w:val="Table of Contents"/>
          <w:docPartUnique/>
        </w:docPartObj>
      </w:sdtPr>
      <w:sdtEndPr>
        <w:rPr>
          <w:b/>
          <w:bCs/>
          <w:noProof/>
        </w:rPr>
      </w:sdtEndPr>
      <w:sdtContent>
        <w:p w14:paraId="510FBC70" w14:textId="77777777" w:rsidR="00657C1A" w:rsidRDefault="00657C1A" w:rsidP="009F32EC">
          <w:pPr>
            <w:pStyle w:val="TOCHeading"/>
            <w:jc w:val="both"/>
          </w:pPr>
        </w:p>
        <w:p w14:paraId="63BCE815" w14:textId="77777777" w:rsidR="00657C1A" w:rsidRDefault="00657C1A" w:rsidP="009F32EC">
          <w:pPr>
            <w:pStyle w:val="TOCHeading"/>
            <w:jc w:val="both"/>
          </w:pPr>
          <w:r>
            <w:t>Contents</w:t>
          </w:r>
        </w:p>
        <w:p w14:paraId="46042A2A" w14:textId="0425B0FA" w:rsidR="00200EBF" w:rsidRDefault="00657C1A" w:rsidP="009F32EC">
          <w:pPr>
            <w:pStyle w:val="TOC1"/>
            <w:tabs>
              <w:tab w:val="right" w:leader="dot" w:pos="9350"/>
            </w:tabs>
            <w:jc w:val="both"/>
            <w:rPr>
              <w:rFonts w:asciiTheme="minorHAnsi" w:hAnsiTheme="minorHAnsi"/>
              <w:noProof/>
            </w:rPr>
          </w:pPr>
          <w:r>
            <w:rPr>
              <w:b/>
              <w:bCs/>
              <w:noProof/>
            </w:rPr>
            <w:fldChar w:fldCharType="begin"/>
          </w:r>
          <w:r>
            <w:rPr>
              <w:b/>
              <w:bCs/>
              <w:noProof/>
            </w:rPr>
            <w:instrText xml:space="preserve"> TOC \o "1-3" \h \z \u </w:instrText>
          </w:r>
          <w:r>
            <w:rPr>
              <w:b/>
              <w:bCs/>
              <w:noProof/>
            </w:rPr>
            <w:fldChar w:fldCharType="separate"/>
          </w:r>
          <w:hyperlink w:anchor="_Toc36634504" w:history="1">
            <w:r w:rsidR="00200EBF" w:rsidRPr="00AA45E8">
              <w:rPr>
                <w:rStyle w:val="Hyperlink"/>
                <w:caps/>
                <w:noProof/>
              </w:rPr>
              <w:t>1.0 Introduction</w:t>
            </w:r>
            <w:r w:rsidR="00200EBF">
              <w:rPr>
                <w:noProof/>
                <w:webHidden/>
              </w:rPr>
              <w:tab/>
            </w:r>
            <w:r w:rsidR="00200EBF">
              <w:rPr>
                <w:noProof/>
                <w:webHidden/>
              </w:rPr>
              <w:fldChar w:fldCharType="begin"/>
            </w:r>
            <w:r w:rsidR="00200EBF">
              <w:rPr>
                <w:noProof/>
                <w:webHidden/>
              </w:rPr>
              <w:instrText xml:space="preserve"> PAGEREF _Toc36634504 \h </w:instrText>
            </w:r>
            <w:r w:rsidR="00200EBF">
              <w:rPr>
                <w:noProof/>
                <w:webHidden/>
              </w:rPr>
            </w:r>
            <w:r w:rsidR="00200EBF">
              <w:rPr>
                <w:noProof/>
                <w:webHidden/>
              </w:rPr>
              <w:fldChar w:fldCharType="separate"/>
            </w:r>
            <w:r w:rsidR="00F66C71">
              <w:rPr>
                <w:noProof/>
                <w:webHidden/>
              </w:rPr>
              <w:t>4</w:t>
            </w:r>
            <w:r w:rsidR="00200EBF">
              <w:rPr>
                <w:noProof/>
                <w:webHidden/>
              </w:rPr>
              <w:fldChar w:fldCharType="end"/>
            </w:r>
          </w:hyperlink>
        </w:p>
        <w:p w14:paraId="28D27410" w14:textId="1CFCDD4F" w:rsidR="00200EBF" w:rsidRDefault="00816D62" w:rsidP="009F32EC">
          <w:pPr>
            <w:pStyle w:val="TOC1"/>
            <w:tabs>
              <w:tab w:val="right" w:leader="dot" w:pos="9350"/>
            </w:tabs>
            <w:jc w:val="both"/>
            <w:rPr>
              <w:rFonts w:asciiTheme="minorHAnsi" w:hAnsiTheme="minorHAnsi"/>
              <w:noProof/>
            </w:rPr>
          </w:pPr>
          <w:hyperlink w:anchor="_Toc36634505" w:history="1">
            <w:r w:rsidR="00200EBF" w:rsidRPr="00AA45E8">
              <w:rPr>
                <w:rStyle w:val="Hyperlink"/>
                <w:caps/>
                <w:noProof/>
              </w:rPr>
              <w:t>2.0 Anti-Bribery and Corruption Commitment</w:t>
            </w:r>
            <w:r w:rsidR="00200EBF">
              <w:rPr>
                <w:noProof/>
                <w:webHidden/>
              </w:rPr>
              <w:tab/>
            </w:r>
            <w:r w:rsidR="00200EBF">
              <w:rPr>
                <w:noProof/>
                <w:webHidden/>
              </w:rPr>
              <w:fldChar w:fldCharType="begin"/>
            </w:r>
            <w:r w:rsidR="00200EBF">
              <w:rPr>
                <w:noProof/>
                <w:webHidden/>
              </w:rPr>
              <w:instrText xml:space="preserve"> PAGEREF _Toc36634505 \h </w:instrText>
            </w:r>
            <w:r w:rsidR="00200EBF">
              <w:rPr>
                <w:noProof/>
                <w:webHidden/>
              </w:rPr>
            </w:r>
            <w:r w:rsidR="00200EBF">
              <w:rPr>
                <w:noProof/>
                <w:webHidden/>
              </w:rPr>
              <w:fldChar w:fldCharType="separate"/>
            </w:r>
            <w:r w:rsidR="00F66C71">
              <w:rPr>
                <w:noProof/>
                <w:webHidden/>
              </w:rPr>
              <w:t>4</w:t>
            </w:r>
            <w:r w:rsidR="00200EBF">
              <w:rPr>
                <w:noProof/>
                <w:webHidden/>
              </w:rPr>
              <w:fldChar w:fldCharType="end"/>
            </w:r>
          </w:hyperlink>
        </w:p>
        <w:p w14:paraId="2CBB4562" w14:textId="6DA7A5F2" w:rsidR="00200EBF" w:rsidRDefault="00816D62" w:rsidP="009F32EC">
          <w:pPr>
            <w:pStyle w:val="TOC1"/>
            <w:tabs>
              <w:tab w:val="right" w:leader="dot" w:pos="9350"/>
            </w:tabs>
            <w:jc w:val="both"/>
            <w:rPr>
              <w:rFonts w:asciiTheme="minorHAnsi" w:hAnsiTheme="minorHAnsi"/>
              <w:noProof/>
            </w:rPr>
          </w:pPr>
          <w:hyperlink w:anchor="_Toc36634506" w:history="1">
            <w:r w:rsidR="00200EBF" w:rsidRPr="00AA45E8">
              <w:rPr>
                <w:rStyle w:val="Hyperlink"/>
                <w:caps/>
                <w:noProof/>
              </w:rPr>
              <w:t>3.0 Purpose</w:t>
            </w:r>
            <w:r w:rsidR="00200EBF">
              <w:rPr>
                <w:noProof/>
                <w:webHidden/>
              </w:rPr>
              <w:tab/>
            </w:r>
            <w:r w:rsidR="00200EBF">
              <w:rPr>
                <w:noProof/>
                <w:webHidden/>
              </w:rPr>
              <w:fldChar w:fldCharType="begin"/>
            </w:r>
            <w:r w:rsidR="00200EBF">
              <w:rPr>
                <w:noProof/>
                <w:webHidden/>
              </w:rPr>
              <w:instrText xml:space="preserve"> PAGEREF _Toc36634506 \h </w:instrText>
            </w:r>
            <w:r w:rsidR="00200EBF">
              <w:rPr>
                <w:noProof/>
                <w:webHidden/>
              </w:rPr>
            </w:r>
            <w:r w:rsidR="00200EBF">
              <w:rPr>
                <w:noProof/>
                <w:webHidden/>
              </w:rPr>
              <w:fldChar w:fldCharType="separate"/>
            </w:r>
            <w:r w:rsidR="00F66C71">
              <w:rPr>
                <w:noProof/>
                <w:webHidden/>
              </w:rPr>
              <w:t>4</w:t>
            </w:r>
            <w:r w:rsidR="00200EBF">
              <w:rPr>
                <w:noProof/>
                <w:webHidden/>
              </w:rPr>
              <w:fldChar w:fldCharType="end"/>
            </w:r>
          </w:hyperlink>
        </w:p>
        <w:p w14:paraId="27618397" w14:textId="06EABB6D" w:rsidR="00200EBF" w:rsidRDefault="00816D62" w:rsidP="009F32EC">
          <w:pPr>
            <w:pStyle w:val="TOC1"/>
            <w:tabs>
              <w:tab w:val="right" w:leader="dot" w:pos="9350"/>
            </w:tabs>
            <w:jc w:val="both"/>
            <w:rPr>
              <w:rFonts w:asciiTheme="minorHAnsi" w:hAnsiTheme="minorHAnsi"/>
              <w:noProof/>
            </w:rPr>
          </w:pPr>
          <w:hyperlink w:anchor="_Toc36634507" w:history="1">
            <w:r w:rsidR="00200EBF" w:rsidRPr="00AA45E8">
              <w:rPr>
                <w:rStyle w:val="Hyperlink"/>
                <w:caps/>
                <w:noProof/>
              </w:rPr>
              <w:t>4.0 Scope</w:t>
            </w:r>
            <w:r w:rsidR="00200EBF">
              <w:rPr>
                <w:noProof/>
                <w:webHidden/>
              </w:rPr>
              <w:tab/>
            </w:r>
            <w:r w:rsidR="00200EBF">
              <w:rPr>
                <w:noProof/>
                <w:webHidden/>
              </w:rPr>
              <w:fldChar w:fldCharType="begin"/>
            </w:r>
            <w:r w:rsidR="00200EBF">
              <w:rPr>
                <w:noProof/>
                <w:webHidden/>
              </w:rPr>
              <w:instrText xml:space="preserve"> PAGEREF _Toc36634507 \h </w:instrText>
            </w:r>
            <w:r w:rsidR="00200EBF">
              <w:rPr>
                <w:noProof/>
                <w:webHidden/>
              </w:rPr>
            </w:r>
            <w:r w:rsidR="00200EBF">
              <w:rPr>
                <w:noProof/>
                <w:webHidden/>
              </w:rPr>
              <w:fldChar w:fldCharType="separate"/>
            </w:r>
            <w:r w:rsidR="00F66C71">
              <w:rPr>
                <w:noProof/>
                <w:webHidden/>
              </w:rPr>
              <w:t>4</w:t>
            </w:r>
            <w:r w:rsidR="00200EBF">
              <w:rPr>
                <w:noProof/>
                <w:webHidden/>
              </w:rPr>
              <w:fldChar w:fldCharType="end"/>
            </w:r>
          </w:hyperlink>
          <w:r w:rsidR="000D4934">
            <w:rPr>
              <w:noProof/>
            </w:rPr>
            <w:t>-5</w:t>
          </w:r>
        </w:p>
        <w:p w14:paraId="6301FA2A" w14:textId="2C656B35" w:rsidR="00200EBF" w:rsidRDefault="00816D62" w:rsidP="009F32EC">
          <w:pPr>
            <w:pStyle w:val="TOC1"/>
            <w:tabs>
              <w:tab w:val="right" w:leader="dot" w:pos="9350"/>
            </w:tabs>
            <w:jc w:val="both"/>
            <w:rPr>
              <w:rFonts w:asciiTheme="minorHAnsi" w:hAnsiTheme="minorHAnsi"/>
              <w:noProof/>
            </w:rPr>
          </w:pPr>
          <w:hyperlink w:anchor="_Toc36634508" w:history="1">
            <w:r w:rsidR="00200EBF" w:rsidRPr="00AA45E8">
              <w:rPr>
                <w:rStyle w:val="Hyperlink"/>
                <w:caps/>
                <w:noProof/>
              </w:rPr>
              <w:t>5.0 References</w:t>
            </w:r>
            <w:r w:rsidR="00200EBF">
              <w:rPr>
                <w:noProof/>
                <w:webHidden/>
              </w:rPr>
              <w:tab/>
            </w:r>
            <w:r w:rsidR="00200EBF">
              <w:rPr>
                <w:noProof/>
                <w:webHidden/>
              </w:rPr>
              <w:fldChar w:fldCharType="begin"/>
            </w:r>
            <w:r w:rsidR="00200EBF">
              <w:rPr>
                <w:noProof/>
                <w:webHidden/>
              </w:rPr>
              <w:instrText xml:space="preserve"> PAGEREF _Toc36634508 \h </w:instrText>
            </w:r>
            <w:r w:rsidR="00200EBF">
              <w:rPr>
                <w:noProof/>
                <w:webHidden/>
              </w:rPr>
            </w:r>
            <w:r w:rsidR="00200EBF">
              <w:rPr>
                <w:noProof/>
                <w:webHidden/>
              </w:rPr>
              <w:fldChar w:fldCharType="separate"/>
            </w:r>
            <w:r w:rsidR="00F66C71">
              <w:rPr>
                <w:noProof/>
                <w:webHidden/>
              </w:rPr>
              <w:t>5</w:t>
            </w:r>
            <w:r w:rsidR="00200EBF">
              <w:rPr>
                <w:noProof/>
                <w:webHidden/>
              </w:rPr>
              <w:fldChar w:fldCharType="end"/>
            </w:r>
          </w:hyperlink>
        </w:p>
        <w:p w14:paraId="5DE713F1" w14:textId="032D2BE4" w:rsidR="00200EBF" w:rsidRDefault="00816D62" w:rsidP="009F32EC">
          <w:pPr>
            <w:pStyle w:val="TOC1"/>
            <w:tabs>
              <w:tab w:val="right" w:leader="dot" w:pos="9350"/>
            </w:tabs>
            <w:jc w:val="both"/>
            <w:rPr>
              <w:rFonts w:asciiTheme="minorHAnsi" w:hAnsiTheme="minorHAnsi"/>
              <w:noProof/>
            </w:rPr>
          </w:pPr>
          <w:hyperlink w:anchor="_Toc36634509" w:history="1">
            <w:r w:rsidR="00200EBF" w:rsidRPr="00AA45E8">
              <w:rPr>
                <w:rStyle w:val="Hyperlink"/>
                <w:caps/>
                <w:noProof/>
              </w:rPr>
              <w:t>6.0 Definitions</w:t>
            </w:r>
            <w:r w:rsidR="00200EBF">
              <w:rPr>
                <w:noProof/>
                <w:webHidden/>
              </w:rPr>
              <w:tab/>
            </w:r>
            <w:r w:rsidR="00200EBF">
              <w:rPr>
                <w:noProof/>
                <w:webHidden/>
              </w:rPr>
              <w:fldChar w:fldCharType="begin"/>
            </w:r>
            <w:r w:rsidR="00200EBF">
              <w:rPr>
                <w:noProof/>
                <w:webHidden/>
              </w:rPr>
              <w:instrText xml:space="preserve"> PAGEREF _Toc36634509 \h </w:instrText>
            </w:r>
            <w:r w:rsidR="00200EBF">
              <w:rPr>
                <w:noProof/>
                <w:webHidden/>
              </w:rPr>
            </w:r>
            <w:r w:rsidR="00200EBF">
              <w:rPr>
                <w:noProof/>
                <w:webHidden/>
              </w:rPr>
              <w:fldChar w:fldCharType="separate"/>
            </w:r>
            <w:r w:rsidR="00F66C71">
              <w:rPr>
                <w:noProof/>
                <w:webHidden/>
              </w:rPr>
              <w:t>5</w:t>
            </w:r>
            <w:r w:rsidR="00200EBF">
              <w:rPr>
                <w:noProof/>
                <w:webHidden/>
              </w:rPr>
              <w:fldChar w:fldCharType="end"/>
            </w:r>
          </w:hyperlink>
          <w:r w:rsidR="004C7EF8">
            <w:rPr>
              <w:noProof/>
            </w:rPr>
            <w:t>-</w:t>
          </w:r>
          <w:r w:rsidR="00E3480C">
            <w:rPr>
              <w:noProof/>
            </w:rPr>
            <w:t>7</w:t>
          </w:r>
        </w:p>
        <w:p w14:paraId="04F4F9F8" w14:textId="1F40F99A" w:rsidR="00200EBF" w:rsidRDefault="00816D62" w:rsidP="009F32EC">
          <w:pPr>
            <w:pStyle w:val="TOC1"/>
            <w:tabs>
              <w:tab w:val="right" w:leader="dot" w:pos="9350"/>
            </w:tabs>
            <w:jc w:val="both"/>
            <w:rPr>
              <w:rFonts w:asciiTheme="minorHAnsi" w:hAnsiTheme="minorHAnsi"/>
              <w:noProof/>
            </w:rPr>
          </w:pPr>
          <w:hyperlink w:anchor="_Toc36634510" w:history="1">
            <w:r w:rsidR="00200EBF" w:rsidRPr="00AA45E8">
              <w:rPr>
                <w:rStyle w:val="Hyperlink"/>
                <w:caps/>
                <w:noProof/>
              </w:rPr>
              <w:t>7.0 Gifts, Entertainment &amp; Corporate Hospitality</w:t>
            </w:r>
            <w:r w:rsidR="00200EBF">
              <w:rPr>
                <w:noProof/>
                <w:webHidden/>
              </w:rPr>
              <w:tab/>
            </w:r>
            <w:r w:rsidR="000D4934">
              <w:rPr>
                <w:noProof/>
                <w:webHidden/>
              </w:rPr>
              <w:t>8</w:t>
            </w:r>
          </w:hyperlink>
        </w:p>
        <w:p w14:paraId="45264468" w14:textId="5902B388" w:rsidR="00200EBF" w:rsidRDefault="00816D62">
          <w:pPr>
            <w:pStyle w:val="TOC2"/>
            <w:rPr>
              <w:rFonts w:asciiTheme="minorHAnsi" w:hAnsiTheme="minorHAnsi"/>
              <w:noProof/>
            </w:rPr>
          </w:pPr>
          <w:hyperlink w:anchor="_Toc36634511" w:history="1">
            <w:r w:rsidR="00200EBF" w:rsidRPr="00AA45E8">
              <w:rPr>
                <w:rStyle w:val="Hyperlink"/>
                <w:i/>
                <w:iCs/>
                <w:noProof/>
              </w:rPr>
              <w:t xml:space="preserve">7.1 Offering or </w:t>
            </w:r>
            <w:r w:rsidR="004C7EF8">
              <w:rPr>
                <w:rStyle w:val="Hyperlink"/>
                <w:i/>
                <w:iCs/>
                <w:noProof/>
              </w:rPr>
              <w:t>G</w:t>
            </w:r>
            <w:r w:rsidR="00200EBF" w:rsidRPr="00AA45E8">
              <w:rPr>
                <w:rStyle w:val="Hyperlink"/>
                <w:i/>
                <w:iCs/>
                <w:noProof/>
              </w:rPr>
              <w:t>iving Gifts</w:t>
            </w:r>
            <w:r w:rsidR="00200EBF">
              <w:rPr>
                <w:noProof/>
                <w:webHidden/>
              </w:rPr>
              <w:tab/>
            </w:r>
            <w:r w:rsidR="00200EBF">
              <w:rPr>
                <w:noProof/>
                <w:webHidden/>
              </w:rPr>
              <w:fldChar w:fldCharType="begin"/>
            </w:r>
            <w:r w:rsidR="00200EBF">
              <w:rPr>
                <w:noProof/>
                <w:webHidden/>
              </w:rPr>
              <w:instrText xml:space="preserve"> PAGEREF _Toc36634511 \h </w:instrText>
            </w:r>
            <w:r w:rsidR="00200EBF">
              <w:rPr>
                <w:noProof/>
                <w:webHidden/>
              </w:rPr>
            </w:r>
            <w:r w:rsidR="00200EBF">
              <w:rPr>
                <w:noProof/>
                <w:webHidden/>
              </w:rPr>
              <w:fldChar w:fldCharType="separate"/>
            </w:r>
            <w:r w:rsidR="00F66C71">
              <w:rPr>
                <w:noProof/>
                <w:webHidden/>
              </w:rPr>
              <w:t>8</w:t>
            </w:r>
            <w:r w:rsidR="00200EBF">
              <w:rPr>
                <w:noProof/>
                <w:webHidden/>
              </w:rPr>
              <w:fldChar w:fldCharType="end"/>
            </w:r>
          </w:hyperlink>
        </w:p>
        <w:p w14:paraId="681B3527" w14:textId="1333623B" w:rsidR="00200EBF" w:rsidRDefault="00816D62">
          <w:pPr>
            <w:pStyle w:val="TOC2"/>
            <w:rPr>
              <w:rFonts w:asciiTheme="minorHAnsi" w:hAnsiTheme="minorHAnsi"/>
              <w:noProof/>
            </w:rPr>
          </w:pPr>
          <w:hyperlink w:anchor="_Toc36634512" w:history="1">
            <w:r w:rsidR="00200EBF" w:rsidRPr="00AA45E8">
              <w:rPr>
                <w:rStyle w:val="Hyperlink"/>
                <w:i/>
                <w:iCs/>
                <w:noProof/>
              </w:rPr>
              <w:t>7.2 Receiving Gifts</w:t>
            </w:r>
            <w:r w:rsidR="00200EBF">
              <w:rPr>
                <w:noProof/>
                <w:webHidden/>
              </w:rPr>
              <w:tab/>
            </w:r>
            <w:r w:rsidR="000D4934">
              <w:rPr>
                <w:noProof/>
                <w:webHidden/>
              </w:rPr>
              <w:t>9</w:t>
            </w:r>
          </w:hyperlink>
        </w:p>
        <w:p w14:paraId="76D2FE2B" w14:textId="3C36DE72" w:rsidR="00200EBF" w:rsidRDefault="00816D62">
          <w:pPr>
            <w:pStyle w:val="TOC2"/>
            <w:rPr>
              <w:rFonts w:asciiTheme="minorHAnsi" w:hAnsiTheme="minorHAnsi"/>
              <w:noProof/>
            </w:rPr>
          </w:pPr>
          <w:hyperlink w:anchor="_Toc36634513" w:history="1">
            <w:r w:rsidR="00200EBF" w:rsidRPr="00AA45E8">
              <w:rPr>
                <w:rStyle w:val="Hyperlink"/>
                <w:i/>
                <w:iCs/>
                <w:noProof/>
              </w:rPr>
              <w:t>7.3 Exceptions to the gift policy</w:t>
            </w:r>
            <w:r w:rsidR="00200EBF">
              <w:rPr>
                <w:noProof/>
                <w:webHidden/>
              </w:rPr>
              <w:tab/>
            </w:r>
            <w:r w:rsidR="00200EBF">
              <w:rPr>
                <w:noProof/>
                <w:webHidden/>
              </w:rPr>
              <w:fldChar w:fldCharType="begin"/>
            </w:r>
            <w:r w:rsidR="00200EBF">
              <w:rPr>
                <w:noProof/>
                <w:webHidden/>
              </w:rPr>
              <w:instrText xml:space="preserve"> PAGEREF _Toc36634513 \h </w:instrText>
            </w:r>
            <w:r w:rsidR="00200EBF">
              <w:rPr>
                <w:noProof/>
                <w:webHidden/>
              </w:rPr>
            </w:r>
            <w:r w:rsidR="00200EBF">
              <w:rPr>
                <w:noProof/>
                <w:webHidden/>
              </w:rPr>
              <w:fldChar w:fldCharType="separate"/>
            </w:r>
            <w:r w:rsidR="00F66C71">
              <w:rPr>
                <w:noProof/>
                <w:webHidden/>
              </w:rPr>
              <w:t>9</w:t>
            </w:r>
            <w:r w:rsidR="00200EBF">
              <w:rPr>
                <w:noProof/>
                <w:webHidden/>
              </w:rPr>
              <w:fldChar w:fldCharType="end"/>
            </w:r>
          </w:hyperlink>
        </w:p>
        <w:p w14:paraId="176DB222" w14:textId="4EE9AD20" w:rsidR="00200EBF" w:rsidRDefault="00816D62">
          <w:pPr>
            <w:pStyle w:val="TOC2"/>
            <w:rPr>
              <w:rFonts w:asciiTheme="minorHAnsi" w:hAnsiTheme="minorHAnsi"/>
              <w:noProof/>
            </w:rPr>
          </w:pPr>
          <w:hyperlink w:anchor="_Toc36634514" w:history="1">
            <w:r w:rsidR="00200EBF" w:rsidRPr="00AA45E8">
              <w:rPr>
                <w:rStyle w:val="Hyperlink"/>
                <w:i/>
                <w:iCs/>
                <w:noProof/>
              </w:rPr>
              <w:t>7.4 Entertainment &amp; Corporate Hospitality</w:t>
            </w:r>
            <w:r w:rsidR="00200EBF">
              <w:rPr>
                <w:noProof/>
                <w:webHidden/>
              </w:rPr>
              <w:tab/>
            </w:r>
            <w:r w:rsidR="00200EBF">
              <w:rPr>
                <w:noProof/>
                <w:webHidden/>
              </w:rPr>
              <w:fldChar w:fldCharType="begin"/>
            </w:r>
            <w:r w:rsidR="00200EBF">
              <w:rPr>
                <w:noProof/>
                <w:webHidden/>
              </w:rPr>
              <w:instrText xml:space="preserve"> PAGEREF _Toc36634514 \h </w:instrText>
            </w:r>
            <w:r w:rsidR="00200EBF">
              <w:rPr>
                <w:noProof/>
                <w:webHidden/>
              </w:rPr>
            </w:r>
            <w:r w:rsidR="00200EBF">
              <w:rPr>
                <w:noProof/>
                <w:webHidden/>
              </w:rPr>
              <w:fldChar w:fldCharType="separate"/>
            </w:r>
            <w:r w:rsidR="00F66C71">
              <w:rPr>
                <w:noProof/>
                <w:webHidden/>
              </w:rPr>
              <w:t>10</w:t>
            </w:r>
            <w:r w:rsidR="00200EBF">
              <w:rPr>
                <w:noProof/>
                <w:webHidden/>
              </w:rPr>
              <w:fldChar w:fldCharType="end"/>
            </w:r>
          </w:hyperlink>
        </w:p>
        <w:p w14:paraId="6657753A" w14:textId="1BE410A8" w:rsidR="00200EBF" w:rsidRDefault="00816D62">
          <w:pPr>
            <w:pStyle w:val="TOC2"/>
            <w:rPr>
              <w:rFonts w:asciiTheme="minorHAnsi" w:hAnsiTheme="minorHAnsi"/>
              <w:noProof/>
            </w:rPr>
          </w:pPr>
          <w:hyperlink w:anchor="_Toc36634515" w:history="1">
            <w:r w:rsidR="00200EBF" w:rsidRPr="00AA45E8">
              <w:rPr>
                <w:rStyle w:val="Hyperlink"/>
                <w:i/>
                <w:iCs/>
                <w:noProof/>
              </w:rPr>
              <w:t xml:space="preserve">7.5 Spouses, </w:t>
            </w:r>
            <w:r w:rsidR="004C7EF8">
              <w:rPr>
                <w:rStyle w:val="Hyperlink"/>
                <w:i/>
                <w:iCs/>
                <w:noProof/>
              </w:rPr>
              <w:t>F</w:t>
            </w:r>
            <w:r w:rsidR="00200EBF" w:rsidRPr="00AA45E8">
              <w:rPr>
                <w:rStyle w:val="Hyperlink"/>
                <w:i/>
                <w:iCs/>
                <w:noProof/>
              </w:rPr>
              <w:t>amily member</w:t>
            </w:r>
            <w:r w:rsidR="005909F5">
              <w:rPr>
                <w:rStyle w:val="Hyperlink"/>
                <w:i/>
                <w:iCs/>
                <w:noProof/>
              </w:rPr>
              <w:t>s</w:t>
            </w:r>
            <w:r w:rsidR="00200EBF" w:rsidRPr="00AA45E8">
              <w:rPr>
                <w:rStyle w:val="Hyperlink"/>
                <w:i/>
                <w:iCs/>
                <w:noProof/>
              </w:rPr>
              <w:t xml:space="preserve"> and Partners</w:t>
            </w:r>
            <w:r w:rsidR="00200EBF">
              <w:rPr>
                <w:noProof/>
                <w:webHidden/>
              </w:rPr>
              <w:tab/>
            </w:r>
            <w:r w:rsidR="00200EBF">
              <w:rPr>
                <w:noProof/>
                <w:webHidden/>
              </w:rPr>
              <w:fldChar w:fldCharType="begin"/>
            </w:r>
            <w:r w:rsidR="00200EBF">
              <w:rPr>
                <w:noProof/>
                <w:webHidden/>
              </w:rPr>
              <w:instrText xml:space="preserve"> PAGEREF _Toc36634515 \h </w:instrText>
            </w:r>
            <w:r w:rsidR="00200EBF">
              <w:rPr>
                <w:noProof/>
                <w:webHidden/>
              </w:rPr>
            </w:r>
            <w:r w:rsidR="00200EBF">
              <w:rPr>
                <w:noProof/>
                <w:webHidden/>
              </w:rPr>
              <w:fldChar w:fldCharType="separate"/>
            </w:r>
            <w:r w:rsidR="00F66C71">
              <w:rPr>
                <w:noProof/>
                <w:webHidden/>
              </w:rPr>
              <w:t>10</w:t>
            </w:r>
            <w:r w:rsidR="00200EBF">
              <w:rPr>
                <w:noProof/>
                <w:webHidden/>
              </w:rPr>
              <w:fldChar w:fldCharType="end"/>
            </w:r>
          </w:hyperlink>
        </w:p>
        <w:p w14:paraId="443918B9" w14:textId="4D9E75EA" w:rsidR="00200EBF" w:rsidRDefault="00816D62">
          <w:pPr>
            <w:pStyle w:val="TOC2"/>
            <w:rPr>
              <w:rFonts w:asciiTheme="minorHAnsi" w:hAnsiTheme="minorHAnsi"/>
              <w:noProof/>
            </w:rPr>
          </w:pPr>
          <w:hyperlink w:anchor="_Toc36634516" w:history="1">
            <w:r w:rsidR="00200EBF" w:rsidRPr="00AA45E8">
              <w:rPr>
                <w:rStyle w:val="Hyperlink"/>
                <w:i/>
                <w:iCs/>
                <w:noProof/>
              </w:rPr>
              <w:t>7.6 Approval Form</w:t>
            </w:r>
            <w:r w:rsidR="005D763B">
              <w:rPr>
                <w:rStyle w:val="Hyperlink"/>
                <w:i/>
                <w:iCs/>
                <w:noProof/>
              </w:rPr>
              <w:t xml:space="preserve"> </w:t>
            </w:r>
            <w:r w:rsidR="005D763B" w:rsidRPr="005D763B">
              <w:rPr>
                <w:rStyle w:val="Hyperlink"/>
                <w:i/>
                <w:iCs/>
                <w:noProof/>
              </w:rPr>
              <w:t>&amp; Gifts, Entertainment and Corporate Hospitality Register</w:t>
            </w:r>
            <w:r w:rsidR="00200EBF">
              <w:rPr>
                <w:noProof/>
                <w:webHidden/>
              </w:rPr>
              <w:tab/>
            </w:r>
            <w:r w:rsidR="00200EBF">
              <w:rPr>
                <w:noProof/>
                <w:webHidden/>
              </w:rPr>
              <w:fldChar w:fldCharType="begin"/>
            </w:r>
            <w:r w:rsidR="00200EBF">
              <w:rPr>
                <w:noProof/>
                <w:webHidden/>
              </w:rPr>
              <w:instrText xml:space="preserve"> PAGEREF _Toc36634516 \h </w:instrText>
            </w:r>
            <w:r w:rsidR="00200EBF">
              <w:rPr>
                <w:noProof/>
                <w:webHidden/>
              </w:rPr>
            </w:r>
            <w:r w:rsidR="00200EBF">
              <w:rPr>
                <w:noProof/>
                <w:webHidden/>
              </w:rPr>
              <w:fldChar w:fldCharType="separate"/>
            </w:r>
            <w:r w:rsidR="00F66C71">
              <w:rPr>
                <w:noProof/>
                <w:webHidden/>
              </w:rPr>
              <w:t>10</w:t>
            </w:r>
            <w:r w:rsidR="00200EBF">
              <w:rPr>
                <w:noProof/>
                <w:webHidden/>
              </w:rPr>
              <w:fldChar w:fldCharType="end"/>
            </w:r>
          </w:hyperlink>
        </w:p>
        <w:p w14:paraId="5D764533" w14:textId="52302916" w:rsidR="00200EBF" w:rsidRDefault="00816D62" w:rsidP="009F32EC">
          <w:pPr>
            <w:pStyle w:val="TOC1"/>
            <w:tabs>
              <w:tab w:val="right" w:leader="dot" w:pos="9350"/>
            </w:tabs>
            <w:jc w:val="both"/>
            <w:rPr>
              <w:rFonts w:asciiTheme="minorHAnsi" w:hAnsiTheme="minorHAnsi"/>
              <w:noProof/>
            </w:rPr>
          </w:pPr>
          <w:hyperlink w:anchor="_Toc36634517" w:history="1">
            <w:r w:rsidR="00200EBF" w:rsidRPr="00AA45E8">
              <w:rPr>
                <w:rStyle w:val="Hyperlink"/>
                <w:caps/>
                <w:noProof/>
              </w:rPr>
              <w:t>8.0 Dealing with Public Officials</w:t>
            </w:r>
            <w:r w:rsidR="00200EBF">
              <w:rPr>
                <w:noProof/>
                <w:webHidden/>
              </w:rPr>
              <w:tab/>
            </w:r>
            <w:r w:rsidR="00200EBF">
              <w:rPr>
                <w:noProof/>
                <w:webHidden/>
              </w:rPr>
              <w:fldChar w:fldCharType="begin"/>
            </w:r>
            <w:r w:rsidR="00200EBF">
              <w:rPr>
                <w:noProof/>
                <w:webHidden/>
              </w:rPr>
              <w:instrText xml:space="preserve"> PAGEREF _Toc36634517 \h </w:instrText>
            </w:r>
            <w:r w:rsidR="00200EBF">
              <w:rPr>
                <w:noProof/>
                <w:webHidden/>
              </w:rPr>
            </w:r>
            <w:r w:rsidR="00200EBF">
              <w:rPr>
                <w:noProof/>
                <w:webHidden/>
              </w:rPr>
              <w:fldChar w:fldCharType="separate"/>
            </w:r>
            <w:r w:rsidR="00F66C71">
              <w:rPr>
                <w:noProof/>
                <w:webHidden/>
              </w:rPr>
              <w:t>10</w:t>
            </w:r>
            <w:r w:rsidR="00200EBF">
              <w:rPr>
                <w:noProof/>
                <w:webHidden/>
              </w:rPr>
              <w:fldChar w:fldCharType="end"/>
            </w:r>
          </w:hyperlink>
          <w:r w:rsidR="004C7EF8">
            <w:rPr>
              <w:noProof/>
            </w:rPr>
            <w:t>-11</w:t>
          </w:r>
        </w:p>
        <w:p w14:paraId="1D49A71F" w14:textId="067FF24F" w:rsidR="00200EBF" w:rsidRDefault="00816D62" w:rsidP="009F32EC">
          <w:pPr>
            <w:pStyle w:val="TOC1"/>
            <w:tabs>
              <w:tab w:val="right" w:leader="dot" w:pos="9350"/>
            </w:tabs>
            <w:jc w:val="both"/>
            <w:rPr>
              <w:rFonts w:asciiTheme="minorHAnsi" w:hAnsiTheme="minorHAnsi"/>
              <w:noProof/>
            </w:rPr>
          </w:pPr>
          <w:hyperlink w:anchor="_Toc36634518" w:history="1">
            <w:r w:rsidR="00200EBF" w:rsidRPr="00AA45E8">
              <w:rPr>
                <w:rStyle w:val="Hyperlink"/>
                <w:caps/>
                <w:noProof/>
              </w:rPr>
              <w:t>9.0 FACILITATION PAYMENTS</w:t>
            </w:r>
            <w:r w:rsidR="00200EBF">
              <w:rPr>
                <w:noProof/>
                <w:webHidden/>
              </w:rPr>
              <w:tab/>
            </w:r>
            <w:r w:rsidR="00200EBF">
              <w:rPr>
                <w:noProof/>
                <w:webHidden/>
              </w:rPr>
              <w:fldChar w:fldCharType="begin"/>
            </w:r>
            <w:r w:rsidR="00200EBF">
              <w:rPr>
                <w:noProof/>
                <w:webHidden/>
              </w:rPr>
              <w:instrText xml:space="preserve"> PAGEREF _Toc36634518 \h </w:instrText>
            </w:r>
            <w:r w:rsidR="00200EBF">
              <w:rPr>
                <w:noProof/>
                <w:webHidden/>
              </w:rPr>
            </w:r>
            <w:r w:rsidR="00200EBF">
              <w:rPr>
                <w:noProof/>
                <w:webHidden/>
              </w:rPr>
              <w:fldChar w:fldCharType="separate"/>
            </w:r>
            <w:r w:rsidR="00F66C71">
              <w:rPr>
                <w:noProof/>
                <w:webHidden/>
              </w:rPr>
              <w:t>11</w:t>
            </w:r>
            <w:r w:rsidR="00200EBF">
              <w:rPr>
                <w:noProof/>
                <w:webHidden/>
              </w:rPr>
              <w:fldChar w:fldCharType="end"/>
            </w:r>
          </w:hyperlink>
          <w:r w:rsidR="004C7EF8">
            <w:rPr>
              <w:noProof/>
            </w:rPr>
            <w:t>-12</w:t>
          </w:r>
        </w:p>
        <w:p w14:paraId="2D9D11D3" w14:textId="34903FEB" w:rsidR="00200EBF" w:rsidRDefault="00816D62" w:rsidP="009F32EC">
          <w:pPr>
            <w:pStyle w:val="TOC1"/>
            <w:tabs>
              <w:tab w:val="right" w:leader="dot" w:pos="9350"/>
            </w:tabs>
            <w:jc w:val="both"/>
            <w:rPr>
              <w:rFonts w:asciiTheme="minorHAnsi" w:hAnsiTheme="minorHAnsi"/>
              <w:noProof/>
            </w:rPr>
          </w:pPr>
          <w:hyperlink w:anchor="_Toc36634519" w:history="1">
            <w:r w:rsidR="00200EBF" w:rsidRPr="00AA45E8">
              <w:rPr>
                <w:rStyle w:val="Hyperlink"/>
                <w:caps/>
                <w:noProof/>
              </w:rPr>
              <w:t>10.0 CORPORATE SOCIAL RESPONSIBILITY, DONATIONS AND SPONSORSHIPS</w:t>
            </w:r>
            <w:r w:rsidR="00200EBF">
              <w:rPr>
                <w:noProof/>
                <w:webHidden/>
              </w:rPr>
              <w:tab/>
            </w:r>
            <w:r w:rsidR="00200EBF">
              <w:rPr>
                <w:noProof/>
                <w:webHidden/>
              </w:rPr>
              <w:fldChar w:fldCharType="begin"/>
            </w:r>
            <w:r w:rsidR="00200EBF">
              <w:rPr>
                <w:noProof/>
                <w:webHidden/>
              </w:rPr>
              <w:instrText xml:space="preserve"> PAGEREF _Toc36634519 \h </w:instrText>
            </w:r>
            <w:r w:rsidR="00200EBF">
              <w:rPr>
                <w:noProof/>
                <w:webHidden/>
              </w:rPr>
            </w:r>
            <w:r w:rsidR="00200EBF">
              <w:rPr>
                <w:noProof/>
                <w:webHidden/>
              </w:rPr>
              <w:fldChar w:fldCharType="separate"/>
            </w:r>
            <w:r w:rsidR="00F66C71">
              <w:rPr>
                <w:noProof/>
                <w:webHidden/>
              </w:rPr>
              <w:t>12</w:t>
            </w:r>
            <w:r w:rsidR="00200EBF">
              <w:rPr>
                <w:noProof/>
                <w:webHidden/>
              </w:rPr>
              <w:fldChar w:fldCharType="end"/>
            </w:r>
          </w:hyperlink>
        </w:p>
        <w:p w14:paraId="7DC1A304" w14:textId="621D9590" w:rsidR="00200EBF" w:rsidRDefault="00816D62">
          <w:pPr>
            <w:pStyle w:val="TOC2"/>
            <w:rPr>
              <w:rFonts w:asciiTheme="minorHAnsi" w:hAnsiTheme="minorHAnsi"/>
              <w:noProof/>
            </w:rPr>
          </w:pPr>
          <w:hyperlink w:anchor="_Toc36634520" w:history="1">
            <w:r w:rsidR="00200EBF" w:rsidRPr="00AA45E8">
              <w:rPr>
                <w:rStyle w:val="Hyperlink"/>
                <w:i/>
                <w:iCs/>
                <w:noProof/>
              </w:rPr>
              <w:t>10.1 Processes for CSR, Donations and Sponsorship</w:t>
            </w:r>
            <w:r w:rsidR="00200EBF">
              <w:rPr>
                <w:noProof/>
                <w:webHidden/>
              </w:rPr>
              <w:tab/>
            </w:r>
            <w:r w:rsidR="00200EBF">
              <w:rPr>
                <w:noProof/>
                <w:webHidden/>
              </w:rPr>
              <w:fldChar w:fldCharType="begin"/>
            </w:r>
            <w:r w:rsidR="00200EBF">
              <w:rPr>
                <w:noProof/>
                <w:webHidden/>
              </w:rPr>
              <w:instrText xml:space="preserve"> PAGEREF _Toc36634520 \h </w:instrText>
            </w:r>
            <w:r w:rsidR="00200EBF">
              <w:rPr>
                <w:noProof/>
                <w:webHidden/>
              </w:rPr>
            </w:r>
            <w:r w:rsidR="00200EBF">
              <w:rPr>
                <w:noProof/>
                <w:webHidden/>
              </w:rPr>
              <w:fldChar w:fldCharType="separate"/>
            </w:r>
            <w:r w:rsidR="00F66C71">
              <w:rPr>
                <w:noProof/>
                <w:webHidden/>
              </w:rPr>
              <w:t>12</w:t>
            </w:r>
            <w:r w:rsidR="00200EBF">
              <w:rPr>
                <w:noProof/>
                <w:webHidden/>
              </w:rPr>
              <w:fldChar w:fldCharType="end"/>
            </w:r>
          </w:hyperlink>
        </w:p>
        <w:p w14:paraId="0897C8B7" w14:textId="231A23AE" w:rsidR="00200EBF" w:rsidRDefault="00816D62" w:rsidP="009F32EC">
          <w:pPr>
            <w:pStyle w:val="TOC1"/>
            <w:tabs>
              <w:tab w:val="right" w:leader="dot" w:pos="9350"/>
            </w:tabs>
            <w:jc w:val="both"/>
            <w:rPr>
              <w:rFonts w:asciiTheme="minorHAnsi" w:hAnsiTheme="minorHAnsi"/>
              <w:noProof/>
            </w:rPr>
          </w:pPr>
          <w:hyperlink w:anchor="_Toc36634521" w:history="1">
            <w:r w:rsidR="00200EBF" w:rsidRPr="00AA45E8">
              <w:rPr>
                <w:rStyle w:val="Hyperlink"/>
                <w:caps/>
                <w:noProof/>
              </w:rPr>
              <w:t>11.0 Political Contributions</w:t>
            </w:r>
            <w:r w:rsidR="00200EBF">
              <w:rPr>
                <w:noProof/>
                <w:webHidden/>
              </w:rPr>
              <w:tab/>
            </w:r>
            <w:r w:rsidR="00200EBF">
              <w:rPr>
                <w:noProof/>
                <w:webHidden/>
              </w:rPr>
              <w:fldChar w:fldCharType="begin"/>
            </w:r>
            <w:r w:rsidR="00200EBF">
              <w:rPr>
                <w:noProof/>
                <w:webHidden/>
              </w:rPr>
              <w:instrText xml:space="preserve"> PAGEREF _Toc36634521 \h </w:instrText>
            </w:r>
            <w:r w:rsidR="00200EBF">
              <w:rPr>
                <w:noProof/>
                <w:webHidden/>
              </w:rPr>
            </w:r>
            <w:r w:rsidR="00200EBF">
              <w:rPr>
                <w:noProof/>
                <w:webHidden/>
              </w:rPr>
              <w:fldChar w:fldCharType="separate"/>
            </w:r>
            <w:r w:rsidR="00F66C71">
              <w:rPr>
                <w:noProof/>
                <w:webHidden/>
              </w:rPr>
              <w:t>13</w:t>
            </w:r>
            <w:r w:rsidR="00200EBF">
              <w:rPr>
                <w:noProof/>
                <w:webHidden/>
              </w:rPr>
              <w:fldChar w:fldCharType="end"/>
            </w:r>
          </w:hyperlink>
        </w:p>
        <w:p w14:paraId="41FBDC7D" w14:textId="3E3E380C" w:rsidR="00200EBF" w:rsidRDefault="00200EBF" w:rsidP="009F32EC">
          <w:pPr>
            <w:pStyle w:val="TOC1"/>
            <w:tabs>
              <w:tab w:val="right" w:leader="dot" w:pos="9350"/>
            </w:tabs>
            <w:jc w:val="both"/>
            <w:rPr>
              <w:rFonts w:asciiTheme="minorHAnsi" w:hAnsiTheme="minorHAnsi"/>
              <w:noProof/>
            </w:rPr>
          </w:pPr>
          <w:r w:rsidRPr="00D14DCA">
            <w:rPr>
              <w:noProof/>
            </w:rPr>
            <w:t xml:space="preserve">12.0 </w:t>
          </w:r>
          <w:r w:rsidR="00FC04C3">
            <w:rPr>
              <w:noProof/>
            </w:rPr>
            <w:t>DEALING WITH THIRD PARTIES</w:t>
          </w:r>
          <w:r>
            <w:rPr>
              <w:noProof/>
              <w:webHidden/>
            </w:rPr>
            <w:tab/>
          </w:r>
          <w:r w:rsidR="005909F5">
            <w:rPr>
              <w:noProof/>
              <w:webHidden/>
            </w:rPr>
            <w:t>13</w:t>
          </w:r>
          <w:r w:rsidR="00FC04C3">
            <w:rPr>
              <w:noProof/>
              <w:webHidden/>
            </w:rPr>
            <w:t>-14</w:t>
          </w:r>
        </w:p>
        <w:p w14:paraId="7646703D" w14:textId="34E8F8FC" w:rsidR="00200EBF" w:rsidRDefault="00816D62" w:rsidP="009F32EC">
          <w:pPr>
            <w:pStyle w:val="TOC1"/>
            <w:tabs>
              <w:tab w:val="right" w:leader="dot" w:pos="9350"/>
            </w:tabs>
            <w:jc w:val="both"/>
            <w:rPr>
              <w:rFonts w:asciiTheme="minorHAnsi" w:hAnsiTheme="minorHAnsi"/>
              <w:noProof/>
            </w:rPr>
          </w:pPr>
          <w:hyperlink w:anchor="_Toc36634523" w:history="1">
            <w:r w:rsidR="00200EBF" w:rsidRPr="00AA45E8">
              <w:rPr>
                <w:rStyle w:val="Hyperlink"/>
                <w:caps/>
                <w:noProof/>
              </w:rPr>
              <w:t>13.0 RECRUITMENT OF EMPLOYEES</w:t>
            </w:r>
            <w:r w:rsidR="00200EBF">
              <w:rPr>
                <w:noProof/>
                <w:webHidden/>
              </w:rPr>
              <w:tab/>
            </w:r>
            <w:r w:rsidR="00200EBF">
              <w:rPr>
                <w:noProof/>
                <w:webHidden/>
              </w:rPr>
              <w:fldChar w:fldCharType="begin"/>
            </w:r>
            <w:r w:rsidR="00200EBF">
              <w:rPr>
                <w:noProof/>
                <w:webHidden/>
              </w:rPr>
              <w:instrText xml:space="preserve"> PAGEREF _Toc36634523 \h </w:instrText>
            </w:r>
            <w:r w:rsidR="00200EBF">
              <w:rPr>
                <w:noProof/>
                <w:webHidden/>
              </w:rPr>
            </w:r>
            <w:r w:rsidR="00200EBF">
              <w:rPr>
                <w:noProof/>
                <w:webHidden/>
              </w:rPr>
              <w:fldChar w:fldCharType="separate"/>
            </w:r>
            <w:r w:rsidR="00F66C71">
              <w:rPr>
                <w:noProof/>
                <w:webHidden/>
              </w:rPr>
              <w:t>15</w:t>
            </w:r>
            <w:r w:rsidR="00200EBF">
              <w:rPr>
                <w:noProof/>
                <w:webHidden/>
              </w:rPr>
              <w:fldChar w:fldCharType="end"/>
            </w:r>
          </w:hyperlink>
        </w:p>
        <w:p w14:paraId="074CC348" w14:textId="1225A4C3" w:rsidR="00200EBF" w:rsidRDefault="00816D62" w:rsidP="009F32EC">
          <w:pPr>
            <w:pStyle w:val="TOC1"/>
            <w:tabs>
              <w:tab w:val="right" w:leader="dot" w:pos="9350"/>
            </w:tabs>
            <w:jc w:val="both"/>
            <w:rPr>
              <w:rFonts w:asciiTheme="minorHAnsi" w:hAnsiTheme="minorHAnsi"/>
              <w:noProof/>
            </w:rPr>
          </w:pPr>
          <w:hyperlink w:anchor="_Toc36634524" w:history="1">
            <w:r w:rsidR="00200EBF" w:rsidRPr="00AA45E8">
              <w:rPr>
                <w:rStyle w:val="Hyperlink"/>
                <w:caps/>
                <w:noProof/>
              </w:rPr>
              <w:t>14.0 Anti-Bribery Compliance Function</w:t>
            </w:r>
            <w:r w:rsidR="00200EBF">
              <w:rPr>
                <w:noProof/>
                <w:webHidden/>
              </w:rPr>
              <w:tab/>
            </w:r>
            <w:r w:rsidR="00200EBF">
              <w:rPr>
                <w:noProof/>
                <w:webHidden/>
              </w:rPr>
              <w:fldChar w:fldCharType="begin"/>
            </w:r>
            <w:r w:rsidR="00200EBF">
              <w:rPr>
                <w:noProof/>
                <w:webHidden/>
              </w:rPr>
              <w:instrText xml:space="preserve"> PAGEREF _Toc36634524 \h </w:instrText>
            </w:r>
            <w:r w:rsidR="00200EBF">
              <w:rPr>
                <w:noProof/>
                <w:webHidden/>
              </w:rPr>
            </w:r>
            <w:r w:rsidR="00200EBF">
              <w:rPr>
                <w:noProof/>
                <w:webHidden/>
              </w:rPr>
              <w:fldChar w:fldCharType="separate"/>
            </w:r>
            <w:r w:rsidR="00F66C71">
              <w:rPr>
                <w:noProof/>
                <w:webHidden/>
              </w:rPr>
              <w:t>15</w:t>
            </w:r>
            <w:r w:rsidR="00200EBF">
              <w:rPr>
                <w:noProof/>
                <w:webHidden/>
              </w:rPr>
              <w:fldChar w:fldCharType="end"/>
            </w:r>
          </w:hyperlink>
          <w:r w:rsidR="00AC1989">
            <w:rPr>
              <w:noProof/>
            </w:rPr>
            <w:t>-16</w:t>
          </w:r>
        </w:p>
        <w:p w14:paraId="26EC6305" w14:textId="16A4849F" w:rsidR="00200EBF" w:rsidRDefault="00816D62" w:rsidP="009F32EC">
          <w:pPr>
            <w:pStyle w:val="TOC1"/>
            <w:tabs>
              <w:tab w:val="right" w:leader="dot" w:pos="9350"/>
            </w:tabs>
            <w:jc w:val="both"/>
            <w:rPr>
              <w:rFonts w:asciiTheme="minorHAnsi" w:hAnsiTheme="minorHAnsi"/>
              <w:noProof/>
            </w:rPr>
          </w:pPr>
          <w:hyperlink w:anchor="_Toc36634525" w:history="1">
            <w:r w:rsidR="00200EBF" w:rsidRPr="00AA45E8">
              <w:rPr>
                <w:rStyle w:val="Hyperlink"/>
                <w:caps/>
                <w:noProof/>
              </w:rPr>
              <w:t>15.0 RECORD KEEPING</w:t>
            </w:r>
            <w:r w:rsidR="00200EBF">
              <w:rPr>
                <w:noProof/>
                <w:webHidden/>
              </w:rPr>
              <w:tab/>
            </w:r>
            <w:r w:rsidR="00200EBF">
              <w:rPr>
                <w:noProof/>
                <w:webHidden/>
              </w:rPr>
              <w:fldChar w:fldCharType="begin"/>
            </w:r>
            <w:r w:rsidR="00200EBF">
              <w:rPr>
                <w:noProof/>
                <w:webHidden/>
              </w:rPr>
              <w:instrText xml:space="preserve"> PAGEREF _Toc36634525 \h </w:instrText>
            </w:r>
            <w:r w:rsidR="00200EBF">
              <w:rPr>
                <w:noProof/>
                <w:webHidden/>
              </w:rPr>
            </w:r>
            <w:r w:rsidR="00200EBF">
              <w:rPr>
                <w:noProof/>
                <w:webHidden/>
              </w:rPr>
              <w:fldChar w:fldCharType="separate"/>
            </w:r>
            <w:r w:rsidR="00F66C71">
              <w:rPr>
                <w:noProof/>
                <w:webHidden/>
              </w:rPr>
              <w:t>16</w:t>
            </w:r>
            <w:r w:rsidR="00200EBF">
              <w:rPr>
                <w:noProof/>
                <w:webHidden/>
              </w:rPr>
              <w:fldChar w:fldCharType="end"/>
            </w:r>
          </w:hyperlink>
        </w:p>
        <w:p w14:paraId="559F83B1" w14:textId="1B526CDA" w:rsidR="00200EBF" w:rsidRDefault="00816D62" w:rsidP="009F32EC">
          <w:pPr>
            <w:pStyle w:val="TOC1"/>
            <w:tabs>
              <w:tab w:val="right" w:leader="dot" w:pos="9350"/>
            </w:tabs>
            <w:jc w:val="both"/>
            <w:rPr>
              <w:rFonts w:asciiTheme="minorHAnsi" w:hAnsiTheme="minorHAnsi"/>
              <w:noProof/>
            </w:rPr>
          </w:pPr>
          <w:hyperlink w:anchor="_Toc36634526" w:history="1">
            <w:r w:rsidR="00200EBF" w:rsidRPr="00AA45E8">
              <w:rPr>
                <w:rStyle w:val="Hyperlink"/>
                <w:caps/>
                <w:noProof/>
              </w:rPr>
              <w:t>16.0 INTERNAL AUDIT</w:t>
            </w:r>
            <w:r w:rsidR="00200EBF">
              <w:rPr>
                <w:noProof/>
                <w:webHidden/>
              </w:rPr>
              <w:tab/>
            </w:r>
            <w:r w:rsidR="00200EBF">
              <w:rPr>
                <w:noProof/>
                <w:webHidden/>
              </w:rPr>
              <w:fldChar w:fldCharType="begin"/>
            </w:r>
            <w:r w:rsidR="00200EBF">
              <w:rPr>
                <w:noProof/>
                <w:webHidden/>
              </w:rPr>
              <w:instrText xml:space="preserve"> PAGEREF _Toc36634526 \h </w:instrText>
            </w:r>
            <w:r w:rsidR="00200EBF">
              <w:rPr>
                <w:noProof/>
                <w:webHidden/>
              </w:rPr>
            </w:r>
            <w:r w:rsidR="00200EBF">
              <w:rPr>
                <w:noProof/>
                <w:webHidden/>
              </w:rPr>
              <w:fldChar w:fldCharType="separate"/>
            </w:r>
            <w:r w:rsidR="00F66C71">
              <w:rPr>
                <w:noProof/>
                <w:webHidden/>
              </w:rPr>
              <w:t>16</w:t>
            </w:r>
            <w:r w:rsidR="00200EBF">
              <w:rPr>
                <w:noProof/>
                <w:webHidden/>
              </w:rPr>
              <w:fldChar w:fldCharType="end"/>
            </w:r>
          </w:hyperlink>
        </w:p>
        <w:p w14:paraId="638C0513" w14:textId="0EC9C246" w:rsidR="00200EBF" w:rsidRDefault="00816D62" w:rsidP="009F32EC">
          <w:pPr>
            <w:pStyle w:val="TOC1"/>
            <w:tabs>
              <w:tab w:val="right" w:leader="dot" w:pos="9350"/>
            </w:tabs>
            <w:jc w:val="both"/>
            <w:rPr>
              <w:rFonts w:asciiTheme="minorHAnsi" w:hAnsiTheme="minorHAnsi"/>
              <w:noProof/>
            </w:rPr>
          </w:pPr>
          <w:hyperlink w:anchor="_Toc36634527" w:history="1">
            <w:r w:rsidR="00200EBF" w:rsidRPr="00AA45E8">
              <w:rPr>
                <w:rStyle w:val="Hyperlink"/>
                <w:caps/>
                <w:noProof/>
              </w:rPr>
              <w:t>17.0 Reporting of Policy Violations</w:t>
            </w:r>
            <w:r w:rsidR="00200EBF">
              <w:rPr>
                <w:noProof/>
                <w:webHidden/>
              </w:rPr>
              <w:tab/>
            </w:r>
            <w:r w:rsidR="005909F5">
              <w:rPr>
                <w:noProof/>
                <w:webHidden/>
              </w:rPr>
              <w:t>16</w:t>
            </w:r>
          </w:hyperlink>
          <w:r w:rsidR="00AC1989">
            <w:rPr>
              <w:noProof/>
            </w:rPr>
            <w:t>-17</w:t>
          </w:r>
        </w:p>
        <w:p w14:paraId="0DAB99B3" w14:textId="1BC2DF39" w:rsidR="00200EBF" w:rsidRDefault="00816D62" w:rsidP="009F32EC">
          <w:pPr>
            <w:pStyle w:val="TOC1"/>
            <w:tabs>
              <w:tab w:val="right" w:leader="dot" w:pos="9350"/>
            </w:tabs>
            <w:jc w:val="both"/>
            <w:rPr>
              <w:rFonts w:asciiTheme="minorHAnsi" w:hAnsiTheme="minorHAnsi"/>
              <w:noProof/>
            </w:rPr>
          </w:pPr>
          <w:hyperlink w:anchor="_Toc36634528" w:history="1">
            <w:r w:rsidR="00200EBF" w:rsidRPr="00AA45E8">
              <w:rPr>
                <w:rStyle w:val="Hyperlink"/>
                <w:caps/>
                <w:noProof/>
              </w:rPr>
              <w:t>18.0 COMMUNICATION AND TRAINING</w:t>
            </w:r>
            <w:r w:rsidR="00200EBF">
              <w:rPr>
                <w:noProof/>
                <w:webHidden/>
              </w:rPr>
              <w:tab/>
            </w:r>
            <w:r w:rsidR="00200EBF">
              <w:rPr>
                <w:noProof/>
                <w:webHidden/>
              </w:rPr>
              <w:fldChar w:fldCharType="begin"/>
            </w:r>
            <w:r w:rsidR="00200EBF">
              <w:rPr>
                <w:noProof/>
                <w:webHidden/>
              </w:rPr>
              <w:instrText xml:space="preserve"> PAGEREF _Toc36634528 \h </w:instrText>
            </w:r>
            <w:r w:rsidR="00200EBF">
              <w:rPr>
                <w:noProof/>
                <w:webHidden/>
              </w:rPr>
            </w:r>
            <w:r w:rsidR="00200EBF">
              <w:rPr>
                <w:noProof/>
                <w:webHidden/>
              </w:rPr>
              <w:fldChar w:fldCharType="separate"/>
            </w:r>
            <w:r w:rsidR="00F66C71">
              <w:rPr>
                <w:noProof/>
                <w:webHidden/>
              </w:rPr>
              <w:t>17</w:t>
            </w:r>
            <w:r w:rsidR="00200EBF">
              <w:rPr>
                <w:noProof/>
                <w:webHidden/>
              </w:rPr>
              <w:fldChar w:fldCharType="end"/>
            </w:r>
          </w:hyperlink>
        </w:p>
        <w:p w14:paraId="0B341BCE" w14:textId="58FD2C2E" w:rsidR="00200EBF" w:rsidRDefault="00816D62" w:rsidP="009F32EC">
          <w:pPr>
            <w:pStyle w:val="TOC1"/>
            <w:tabs>
              <w:tab w:val="right" w:leader="dot" w:pos="9350"/>
            </w:tabs>
            <w:jc w:val="both"/>
            <w:rPr>
              <w:rFonts w:asciiTheme="minorHAnsi" w:hAnsiTheme="minorHAnsi"/>
              <w:noProof/>
            </w:rPr>
          </w:pPr>
          <w:hyperlink w:anchor="_Toc36634529" w:history="1">
            <w:r w:rsidR="00AC1989" w:rsidRPr="00AA45E8">
              <w:rPr>
                <w:rStyle w:val="Hyperlink"/>
                <w:caps/>
                <w:noProof/>
              </w:rPr>
              <w:t>19.0 Sanctions of Non-Compliance</w:t>
            </w:r>
            <w:r w:rsidR="00AC1989">
              <w:rPr>
                <w:noProof/>
                <w:webHidden/>
              </w:rPr>
              <w:tab/>
            </w:r>
            <w:r w:rsidR="00FA5FCB">
              <w:rPr>
                <w:noProof/>
                <w:webHidden/>
              </w:rPr>
              <w:t>18</w:t>
            </w:r>
          </w:hyperlink>
        </w:p>
        <w:p w14:paraId="691B7504" w14:textId="2680A448" w:rsidR="00200EBF" w:rsidRDefault="00816D62">
          <w:pPr>
            <w:pStyle w:val="TOC2"/>
            <w:rPr>
              <w:rFonts w:asciiTheme="minorHAnsi" w:hAnsiTheme="minorHAnsi"/>
              <w:noProof/>
            </w:rPr>
          </w:pPr>
          <w:hyperlink w:anchor="_Toc36634530" w:history="1">
            <w:r w:rsidR="00200EBF" w:rsidRPr="00AA45E8">
              <w:rPr>
                <w:rStyle w:val="Hyperlink"/>
                <w:i/>
                <w:iCs/>
                <w:noProof/>
              </w:rPr>
              <w:t>19.1 Establishment of Anti-Bribery Compliance Team</w:t>
            </w:r>
            <w:r w:rsidR="00200EBF">
              <w:rPr>
                <w:noProof/>
                <w:webHidden/>
              </w:rPr>
              <w:tab/>
            </w:r>
            <w:r w:rsidR="00200EBF">
              <w:rPr>
                <w:noProof/>
                <w:webHidden/>
              </w:rPr>
              <w:fldChar w:fldCharType="begin"/>
            </w:r>
            <w:r w:rsidR="00200EBF">
              <w:rPr>
                <w:noProof/>
                <w:webHidden/>
              </w:rPr>
              <w:instrText xml:space="preserve"> PAGEREF _Toc36634530 \h </w:instrText>
            </w:r>
            <w:r w:rsidR="00200EBF">
              <w:rPr>
                <w:noProof/>
                <w:webHidden/>
              </w:rPr>
            </w:r>
            <w:r w:rsidR="00200EBF">
              <w:rPr>
                <w:noProof/>
                <w:webHidden/>
              </w:rPr>
              <w:fldChar w:fldCharType="separate"/>
            </w:r>
            <w:r w:rsidR="00F66C71">
              <w:rPr>
                <w:noProof/>
                <w:webHidden/>
              </w:rPr>
              <w:t>18</w:t>
            </w:r>
            <w:r w:rsidR="00200EBF">
              <w:rPr>
                <w:noProof/>
                <w:webHidden/>
              </w:rPr>
              <w:fldChar w:fldCharType="end"/>
            </w:r>
          </w:hyperlink>
        </w:p>
        <w:p w14:paraId="5D6509B8" w14:textId="00363B2E" w:rsidR="00200EBF" w:rsidRDefault="00816D62">
          <w:pPr>
            <w:pStyle w:val="TOC2"/>
            <w:rPr>
              <w:rFonts w:asciiTheme="minorHAnsi" w:hAnsiTheme="minorHAnsi"/>
              <w:noProof/>
            </w:rPr>
          </w:pPr>
          <w:hyperlink w:anchor="_Toc36634531" w:history="1">
            <w:r w:rsidR="00200EBF" w:rsidRPr="00AA45E8">
              <w:rPr>
                <w:rStyle w:val="Hyperlink"/>
                <w:i/>
                <w:iCs/>
                <w:noProof/>
              </w:rPr>
              <w:t xml:space="preserve">19.2 </w:t>
            </w:r>
            <w:r w:rsidR="002A3753">
              <w:rPr>
                <w:rStyle w:val="Hyperlink"/>
                <w:i/>
                <w:iCs/>
                <w:noProof/>
              </w:rPr>
              <w:t>Class of Violations</w:t>
            </w:r>
            <w:r w:rsidR="00200EBF">
              <w:rPr>
                <w:noProof/>
                <w:webHidden/>
              </w:rPr>
              <w:tab/>
            </w:r>
            <w:r w:rsidR="00200EBF">
              <w:rPr>
                <w:noProof/>
                <w:webHidden/>
              </w:rPr>
              <w:fldChar w:fldCharType="begin"/>
            </w:r>
            <w:r w:rsidR="00200EBF">
              <w:rPr>
                <w:noProof/>
                <w:webHidden/>
              </w:rPr>
              <w:instrText xml:space="preserve"> PAGEREF _Toc36634531 \h </w:instrText>
            </w:r>
            <w:r w:rsidR="00200EBF">
              <w:rPr>
                <w:noProof/>
                <w:webHidden/>
              </w:rPr>
            </w:r>
            <w:r w:rsidR="00200EBF">
              <w:rPr>
                <w:noProof/>
                <w:webHidden/>
              </w:rPr>
              <w:fldChar w:fldCharType="separate"/>
            </w:r>
            <w:r w:rsidR="00F66C71">
              <w:rPr>
                <w:noProof/>
                <w:webHidden/>
              </w:rPr>
              <w:t>18</w:t>
            </w:r>
            <w:r w:rsidR="00200EBF">
              <w:rPr>
                <w:noProof/>
                <w:webHidden/>
              </w:rPr>
              <w:fldChar w:fldCharType="end"/>
            </w:r>
          </w:hyperlink>
        </w:p>
        <w:p w14:paraId="0832CDEF" w14:textId="34F777EF" w:rsidR="00200EBF" w:rsidRDefault="00816D62" w:rsidP="00D14DCA">
          <w:pPr>
            <w:pStyle w:val="TOC2"/>
            <w:rPr>
              <w:rFonts w:asciiTheme="minorHAnsi" w:hAnsiTheme="minorHAnsi"/>
              <w:noProof/>
            </w:rPr>
          </w:pPr>
          <w:hyperlink w:anchor="_Toc36634532" w:history="1">
            <w:r w:rsidR="00200EBF" w:rsidRPr="00AA45E8">
              <w:rPr>
                <w:rStyle w:val="Hyperlink"/>
                <w:i/>
                <w:iCs/>
                <w:noProof/>
              </w:rPr>
              <w:t>19.3</w:t>
            </w:r>
            <w:r w:rsidR="00200EBF">
              <w:rPr>
                <w:rFonts w:asciiTheme="minorHAnsi" w:hAnsiTheme="minorHAnsi"/>
                <w:noProof/>
              </w:rPr>
              <w:tab/>
            </w:r>
            <w:r w:rsidR="00200EBF" w:rsidRPr="00AA45E8">
              <w:rPr>
                <w:rStyle w:val="Hyperlink"/>
                <w:i/>
                <w:iCs/>
                <w:noProof/>
              </w:rPr>
              <w:t>Disciplinary Action and Penalties</w:t>
            </w:r>
            <w:r w:rsidR="00200EBF">
              <w:rPr>
                <w:noProof/>
                <w:webHidden/>
              </w:rPr>
              <w:tab/>
            </w:r>
          </w:hyperlink>
          <w:r w:rsidR="00577102">
            <w:rPr>
              <w:noProof/>
            </w:rPr>
            <w:t>19</w:t>
          </w:r>
        </w:p>
        <w:p w14:paraId="2013077E" w14:textId="6E358237" w:rsidR="00200EBF" w:rsidRDefault="00816D62" w:rsidP="00D14DCA">
          <w:pPr>
            <w:pStyle w:val="TOC2"/>
            <w:rPr>
              <w:rFonts w:asciiTheme="minorHAnsi" w:hAnsiTheme="minorHAnsi"/>
              <w:noProof/>
            </w:rPr>
          </w:pPr>
          <w:hyperlink w:anchor="_Toc36634533" w:history="1">
            <w:r w:rsidR="00200EBF" w:rsidRPr="00AA45E8">
              <w:rPr>
                <w:rStyle w:val="Hyperlink"/>
                <w:i/>
                <w:iCs/>
                <w:noProof/>
              </w:rPr>
              <w:t>19.4</w:t>
            </w:r>
            <w:r w:rsidR="00200EBF">
              <w:rPr>
                <w:rFonts w:asciiTheme="minorHAnsi" w:hAnsiTheme="minorHAnsi"/>
                <w:noProof/>
              </w:rPr>
              <w:tab/>
            </w:r>
            <w:r w:rsidR="00200EBF" w:rsidRPr="00AA45E8">
              <w:rPr>
                <w:rStyle w:val="Hyperlink"/>
                <w:i/>
                <w:iCs/>
                <w:noProof/>
              </w:rPr>
              <w:t>Malaysian Anti-Corruption Commission (Amendment) Act</w:t>
            </w:r>
            <w:r w:rsidR="00B93110">
              <w:rPr>
                <w:rStyle w:val="Hyperlink"/>
                <w:i/>
                <w:iCs/>
                <w:noProof/>
              </w:rPr>
              <w:t xml:space="preserve"> 20</w:t>
            </w:r>
            <w:r w:rsidR="009E6C5E">
              <w:rPr>
                <w:rStyle w:val="Hyperlink"/>
                <w:i/>
                <w:iCs/>
                <w:noProof/>
              </w:rPr>
              <w:t>18</w:t>
            </w:r>
            <w:r w:rsidR="00200EBF" w:rsidRPr="00AA45E8">
              <w:rPr>
                <w:rStyle w:val="Hyperlink"/>
                <w:i/>
                <w:iCs/>
                <w:noProof/>
              </w:rPr>
              <w:t xml:space="preserve"> (MACC Act)</w:t>
            </w:r>
            <w:r w:rsidR="00200EBF">
              <w:rPr>
                <w:noProof/>
                <w:webHidden/>
              </w:rPr>
              <w:tab/>
            </w:r>
            <w:r w:rsidR="005909F5">
              <w:rPr>
                <w:noProof/>
                <w:webHidden/>
              </w:rPr>
              <w:t>1</w:t>
            </w:r>
            <w:r w:rsidR="00577102">
              <w:rPr>
                <w:noProof/>
                <w:webHidden/>
              </w:rPr>
              <w:t>9</w:t>
            </w:r>
          </w:hyperlink>
        </w:p>
        <w:p w14:paraId="1513330F" w14:textId="2D583BCE" w:rsidR="00200EBF" w:rsidRDefault="00816D62" w:rsidP="009F32EC">
          <w:pPr>
            <w:pStyle w:val="TOC1"/>
            <w:tabs>
              <w:tab w:val="right" w:leader="dot" w:pos="9350"/>
            </w:tabs>
            <w:jc w:val="both"/>
            <w:rPr>
              <w:noProof/>
            </w:rPr>
          </w:pPr>
          <w:hyperlink w:anchor="_Toc36634534" w:history="1">
            <w:r w:rsidR="00200EBF" w:rsidRPr="00AA45E8">
              <w:rPr>
                <w:rStyle w:val="Hyperlink"/>
                <w:caps/>
                <w:noProof/>
              </w:rPr>
              <w:t>20.0 CONTINUOUS IMPROVEMENT</w:t>
            </w:r>
            <w:r w:rsidR="00200EBF">
              <w:rPr>
                <w:noProof/>
                <w:webHidden/>
              </w:rPr>
              <w:tab/>
            </w:r>
            <w:r w:rsidR="005909F5">
              <w:rPr>
                <w:noProof/>
                <w:webHidden/>
              </w:rPr>
              <w:t>19</w:t>
            </w:r>
          </w:hyperlink>
        </w:p>
        <w:p w14:paraId="2CFB1F36" w14:textId="77777777" w:rsidR="003438CE" w:rsidRPr="003438CE" w:rsidRDefault="003438CE" w:rsidP="003438CE"/>
        <w:p w14:paraId="54DBD627" w14:textId="3ED9B45A" w:rsidR="00104FC3" w:rsidRPr="00D14DCA" w:rsidRDefault="00816D62" w:rsidP="0000711A">
          <w:pPr>
            <w:pStyle w:val="TOC1"/>
            <w:tabs>
              <w:tab w:val="right" w:leader="dot" w:pos="9350"/>
            </w:tabs>
            <w:jc w:val="both"/>
            <w:rPr>
              <w:noProof/>
            </w:rPr>
          </w:pPr>
          <w:hyperlink w:anchor="_Toc36634534" w:history="1">
            <w:r w:rsidR="00AC1989" w:rsidRPr="00AA45E8">
              <w:rPr>
                <w:rStyle w:val="Hyperlink"/>
                <w:caps/>
                <w:noProof/>
              </w:rPr>
              <w:t>2</w:t>
            </w:r>
            <w:r w:rsidR="00AC1989">
              <w:rPr>
                <w:rStyle w:val="Hyperlink"/>
                <w:caps/>
                <w:noProof/>
              </w:rPr>
              <w:t>1</w:t>
            </w:r>
            <w:r w:rsidR="00AC1989" w:rsidRPr="00AA45E8">
              <w:rPr>
                <w:rStyle w:val="Hyperlink"/>
                <w:caps/>
                <w:noProof/>
              </w:rPr>
              <w:t xml:space="preserve">.0 </w:t>
            </w:r>
            <w:r w:rsidR="00AC1989">
              <w:rPr>
                <w:rStyle w:val="Hyperlink"/>
                <w:caps/>
                <w:noProof/>
              </w:rPr>
              <w:t>APPROVED POLICY</w:t>
            </w:r>
            <w:r w:rsidR="00AC1989">
              <w:rPr>
                <w:noProof/>
                <w:webHidden/>
              </w:rPr>
              <w:tab/>
              <w:t>20</w:t>
            </w:r>
          </w:hyperlink>
        </w:p>
        <w:p w14:paraId="1C9A8877" w14:textId="152A33FD" w:rsidR="00200EBF" w:rsidRDefault="00816D62" w:rsidP="009F32EC">
          <w:pPr>
            <w:pStyle w:val="TOC3"/>
            <w:tabs>
              <w:tab w:val="right" w:leader="dot" w:pos="9350"/>
            </w:tabs>
            <w:jc w:val="both"/>
            <w:rPr>
              <w:rFonts w:asciiTheme="minorHAnsi" w:hAnsiTheme="minorHAnsi"/>
              <w:noProof/>
            </w:rPr>
          </w:pPr>
          <w:hyperlink w:anchor="_Toc36634535" w:history="1">
            <w:r w:rsidR="00AC1989" w:rsidRPr="00AA45E8">
              <w:rPr>
                <w:rStyle w:val="Hyperlink"/>
                <w:b/>
                <w:noProof/>
              </w:rPr>
              <w:t>Appendix I – Document Revision History</w:t>
            </w:r>
            <w:r w:rsidR="00AC1989">
              <w:rPr>
                <w:noProof/>
                <w:webHidden/>
              </w:rPr>
              <w:tab/>
            </w:r>
            <w:r w:rsidR="00AC1989">
              <w:rPr>
                <w:noProof/>
                <w:webHidden/>
              </w:rPr>
              <w:fldChar w:fldCharType="begin"/>
            </w:r>
            <w:r w:rsidR="00AC1989">
              <w:rPr>
                <w:noProof/>
                <w:webHidden/>
              </w:rPr>
              <w:instrText xml:space="preserve"> PAGEREF _Toc36634535 \h </w:instrText>
            </w:r>
            <w:r w:rsidR="00AC1989">
              <w:rPr>
                <w:noProof/>
                <w:webHidden/>
              </w:rPr>
            </w:r>
            <w:r w:rsidR="00AC1989">
              <w:rPr>
                <w:noProof/>
                <w:webHidden/>
              </w:rPr>
              <w:fldChar w:fldCharType="separate"/>
            </w:r>
            <w:r w:rsidR="00F66C71">
              <w:rPr>
                <w:noProof/>
                <w:webHidden/>
              </w:rPr>
              <w:t>21</w:t>
            </w:r>
            <w:r w:rsidR="00AC1989">
              <w:rPr>
                <w:noProof/>
                <w:webHidden/>
              </w:rPr>
              <w:fldChar w:fldCharType="end"/>
            </w:r>
          </w:hyperlink>
        </w:p>
        <w:p w14:paraId="6F71F1AD" w14:textId="56670FAA" w:rsidR="00200EBF" w:rsidRDefault="00816D62" w:rsidP="009F32EC">
          <w:pPr>
            <w:pStyle w:val="TOC3"/>
            <w:tabs>
              <w:tab w:val="right" w:leader="dot" w:pos="9350"/>
            </w:tabs>
            <w:jc w:val="both"/>
            <w:rPr>
              <w:rFonts w:asciiTheme="minorHAnsi" w:hAnsiTheme="minorHAnsi"/>
              <w:noProof/>
            </w:rPr>
          </w:pPr>
          <w:hyperlink w:anchor="_Toc36634536" w:history="1">
            <w:r w:rsidR="00AC1989" w:rsidRPr="00AA45E8">
              <w:rPr>
                <w:rStyle w:val="Hyperlink"/>
                <w:b/>
                <w:noProof/>
              </w:rPr>
              <w:t>Appendix II – Third Party Declaration Form</w:t>
            </w:r>
            <w:r w:rsidR="00AC1989">
              <w:rPr>
                <w:noProof/>
                <w:webHidden/>
              </w:rPr>
              <w:tab/>
            </w:r>
            <w:r w:rsidR="00AC1989">
              <w:rPr>
                <w:noProof/>
                <w:webHidden/>
              </w:rPr>
              <w:fldChar w:fldCharType="begin"/>
            </w:r>
            <w:r w:rsidR="00AC1989">
              <w:rPr>
                <w:noProof/>
                <w:webHidden/>
              </w:rPr>
              <w:instrText xml:space="preserve"> PAGEREF _Toc36634536 \h </w:instrText>
            </w:r>
            <w:r w:rsidR="00AC1989">
              <w:rPr>
                <w:noProof/>
                <w:webHidden/>
              </w:rPr>
            </w:r>
            <w:r w:rsidR="00AC1989">
              <w:rPr>
                <w:noProof/>
                <w:webHidden/>
              </w:rPr>
              <w:fldChar w:fldCharType="separate"/>
            </w:r>
            <w:r w:rsidR="00F66C71">
              <w:rPr>
                <w:noProof/>
                <w:webHidden/>
              </w:rPr>
              <w:t>22</w:t>
            </w:r>
            <w:r w:rsidR="00AC1989">
              <w:rPr>
                <w:noProof/>
                <w:webHidden/>
              </w:rPr>
              <w:fldChar w:fldCharType="end"/>
            </w:r>
          </w:hyperlink>
          <w:r w:rsidR="00FC04C3">
            <w:rPr>
              <w:noProof/>
            </w:rPr>
            <w:t>-2</w:t>
          </w:r>
          <w:r w:rsidR="00AC1989">
            <w:rPr>
              <w:noProof/>
            </w:rPr>
            <w:t>3</w:t>
          </w:r>
        </w:p>
        <w:p w14:paraId="2E9E8CA4" w14:textId="490BCE79" w:rsidR="00200EBF" w:rsidRDefault="00816D62" w:rsidP="009F32EC">
          <w:pPr>
            <w:pStyle w:val="TOC3"/>
            <w:tabs>
              <w:tab w:val="right" w:leader="dot" w:pos="9350"/>
            </w:tabs>
            <w:jc w:val="both"/>
            <w:rPr>
              <w:rFonts w:asciiTheme="minorHAnsi" w:hAnsiTheme="minorHAnsi"/>
              <w:noProof/>
            </w:rPr>
          </w:pPr>
          <w:hyperlink w:anchor="_Toc36634538" w:history="1">
            <w:r w:rsidR="00200EBF" w:rsidRPr="00AA45E8">
              <w:rPr>
                <w:rStyle w:val="Hyperlink"/>
                <w:b/>
                <w:noProof/>
              </w:rPr>
              <w:t>Appendix I</w:t>
            </w:r>
            <w:r w:rsidR="00FA074A">
              <w:rPr>
                <w:rStyle w:val="Hyperlink"/>
                <w:b/>
                <w:noProof/>
              </w:rPr>
              <w:t>II</w:t>
            </w:r>
            <w:r w:rsidR="00200EBF" w:rsidRPr="00AA45E8">
              <w:rPr>
                <w:rStyle w:val="Hyperlink"/>
                <w:b/>
                <w:noProof/>
              </w:rPr>
              <w:t xml:space="preserve"> – Example of Red Flags for Bribery and Corruption</w:t>
            </w:r>
            <w:r w:rsidR="00200EBF">
              <w:rPr>
                <w:noProof/>
                <w:webHidden/>
              </w:rPr>
              <w:tab/>
            </w:r>
            <w:r w:rsidR="00200EBF">
              <w:rPr>
                <w:noProof/>
                <w:webHidden/>
              </w:rPr>
              <w:fldChar w:fldCharType="begin"/>
            </w:r>
            <w:r w:rsidR="00200EBF">
              <w:rPr>
                <w:noProof/>
                <w:webHidden/>
              </w:rPr>
              <w:instrText xml:space="preserve"> PAGEREF _Toc36634538 \h </w:instrText>
            </w:r>
            <w:r w:rsidR="00200EBF">
              <w:rPr>
                <w:noProof/>
                <w:webHidden/>
              </w:rPr>
            </w:r>
            <w:r w:rsidR="00200EBF">
              <w:rPr>
                <w:noProof/>
                <w:webHidden/>
              </w:rPr>
              <w:fldChar w:fldCharType="separate"/>
            </w:r>
            <w:r w:rsidR="00F66C71">
              <w:rPr>
                <w:noProof/>
                <w:webHidden/>
              </w:rPr>
              <w:t>24</w:t>
            </w:r>
            <w:r w:rsidR="00200EBF">
              <w:rPr>
                <w:noProof/>
                <w:webHidden/>
              </w:rPr>
              <w:fldChar w:fldCharType="end"/>
            </w:r>
          </w:hyperlink>
        </w:p>
        <w:p w14:paraId="0AA3F8D0" w14:textId="77777777" w:rsidR="00657C1A" w:rsidRDefault="00657C1A" w:rsidP="009F32EC">
          <w:pPr>
            <w:jc w:val="both"/>
          </w:pPr>
          <w:r>
            <w:rPr>
              <w:b/>
              <w:bCs/>
              <w:noProof/>
            </w:rPr>
            <w:fldChar w:fldCharType="end"/>
          </w:r>
        </w:p>
      </w:sdtContent>
    </w:sdt>
    <w:p w14:paraId="4F8CF0AB" w14:textId="77777777" w:rsidR="00A53351" w:rsidRPr="00EE6D04" w:rsidRDefault="00A53351" w:rsidP="009F32EC">
      <w:pPr>
        <w:jc w:val="both"/>
        <w:rPr>
          <w:i/>
        </w:rPr>
      </w:pPr>
    </w:p>
    <w:p w14:paraId="6CF9B74C" w14:textId="1A164657" w:rsidR="00A53351" w:rsidRPr="00EE6D04" w:rsidRDefault="00A53351" w:rsidP="009F32EC">
      <w:pPr>
        <w:jc w:val="both"/>
        <w:rPr>
          <w:i/>
        </w:rPr>
      </w:pPr>
      <w:r w:rsidRPr="00EE6D04">
        <w:rPr>
          <w:i/>
        </w:rPr>
        <w:br w:type="page"/>
      </w:r>
    </w:p>
    <w:p w14:paraId="42F9BD05" w14:textId="77777777" w:rsidR="00A53351" w:rsidRPr="00517A3B" w:rsidRDefault="00A53351" w:rsidP="009F32EC">
      <w:pPr>
        <w:pStyle w:val="Heading1"/>
        <w:jc w:val="both"/>
        <w:rPr>
          <w:rFonts w:ascii="Trebuchet MS" w:hAnsi="Trebuchet MS"/>
          <w:caps/>
        </w:rPr>
      </w:pPr>
      <w:bookmarkStart w:id="0" w:name="_Toc36634504"/>
      <w:r w:rsidRPr="00517A3B">
        <w:rPr>
          <w:rFonts w:ascii="Trebuchet MS" w:hAnsi="Trebuchet MS"/>
          <w:caps/>
        </w:rPr>
        <w:lastRenderedPageBreak/>
        <w:t>1.0 Introduction</w:t>
      </w:r>
      <w:bookmarkEnd w:id="0"/>
    </w:p>
    <w:p w14:paraId="01D53D90" w14:textId="75D4C108" w:rsidR="00A53351" w:rsidRPr="00EE6D04" w:rsidRDefault="00A53351" w:rsidP="009F32EC">
      <w:pPr>
        <w:jc w:val="both"/>
      </w:pPr>
      <w:r w:rsidRPr="00EE6D04">
        <w:t xml:space="preserve">To reflect </w:t>
      </w:r>
      <w:r w:rsidR="00C903CE" w:rsidRPr="00EE6D04">
        <w:t>Tambun Indah Land Berhad</w:t>
      </w:r>
      <w:r w:rsidR="00C903CE">
        <w:t xml:space="preserve"> and its subsidiaries (“TILB” or “the Group”)</w:t>
      </w:r>
      <w:r w:rsidRPr="00EE6D04">
        <w:t xml:space="preserve">’s zero-tolerance approach against all forms of bribery and corruption, the Anti-Bribery and Corruption Policy (“ABC Policy” or “this Policy”) has been developed in cohesion with our Anti-Bribery Management System (“ABMS”). </w:t>
      </w:r>
      <w:r w:rsidRPr="00077528">
        <w:t xml:space="preserve">The ABC Policy </w:t>
      </w:r>
      <w:r w:rsidR="00981FB8" w:rsidRPr="00F1014C">
        <w:t xml:space="preserve">provides guidance to employees on how to deal with improper solicitation, bribery and other corrupt activities and issues that may arise in the course of business. </w:t>
      </w:r>
      <w:r w:rsidRPr="00F1014C">
        <w:t>Proper</w:t>
      </w:r>
      <w:r w:rsidRPr="00EE6D04">
        <w:t xml:space="preserve"> measures to be taken when </w:t>
      </w:r>
      <w:r w:rsidR="00981FB8">
        <w:t xml:space="preserve">exposed </w:t>
      </w:r>
      <w:r w:rsidRPr="00EE6D04">
        <w:t xml:space="preserve">to potential acts of bribery or misconduct is </w:t>
      </w:r>
      <w:r w:rsidR="00981FB8">
        <w:t xml:space="preserve">covered </w:t>
      </w:r>
      <w:r w:rsidRPr="00EE6D04">
        <w:t xml:space="preserve">by this Policy. </w:t>
      </w:r>
      <w:r w:rsidR="00981FB8">
        <w:t>T</w:t>
      </w:r>
      <w:r w:rsidRPr="00EE6D04">
        <w:t>he ABC Policy is to be read in conjunction with the TILB</w:t>
      </w:r>
      <w:r w:rsidR="00C903CE">
        <w:t>’s</w:t>
      </w:r>
      <w:r w:rsidRPr="00EE6D04">
        <w:t xml:space="preserve"> Code of Business Conduct and Ethics (“COBCE”), </w:t>
      </w:r>
      <w:r w:rsidR="00BE5B10" w:rsidRPr="005207BA">
        <w:t>Whistle</w:t>
      </w:r>
      <w:r w:rsidR="0092459E" w:rsidRPr="005207BA">
        <w:t>b</w:t>
      </w:r>
      <w:r w:rsidR="00BE5B10" w:rsidRPr="005207BA">
        <w:t xml:space="preserve">lowing Policy, Employee Handbook (for employees) </w:t>
      </w:r>
      <w:r w:rsidRPr="005207BA">
        <w:t>and</w:t>
      </w:r>
      <w:r w:rsidRPr="00EE6D04">
        <w:t xml:space="preserve"> the </w:t>
      </w:r>
      <w:r w:rsidRPr="00B40B39">
        <w:t xml:space="preserve">Malaysian Anti-Corruption Commission </w:t>
      </w:r>
      <w:r w:rsidR="009E6C5E">
        <w:t>(</w:t>
      </w:r>
      <w:r w:rsidRPr="00B40B39">
        <w:t>Amendment</w:t>
      </w:r>
      <w:r w:rsidR="009E6C5E">
        <w:t>)</w:t>
      </w:r>
      <w:r w:rsidRPr="00B40B39">
        <w:t xml:space="preserve"> Act 2018 (“MACC</w:t>
      </w:r>
      <w:r w:rsidR="001C73CC" w:rsidRPr="005207BA">
        <w:t xml:space="preserve"> </w:t>
      </w:r>
      <w:r w:rsidRPr="00B40B39">
        <w:t>A</w:t>
      </w:r>
      <w:r w:rsidR="001C73CC" w:rsidRPr="005207BA">
        <w:t>ct</w:t>
      </w:r>
      <w:r w:rsidRPr="00B40B39">
        <w:t>”).</w:t>
      </w:r>
    </w:p>
    <w:p w14:paraId="6CA7817F" w14:textId="77777777" w:rsidR="00A53351" w:rsidRPr="00657C1A" w:rsidRDefault="006553AC" w:rsidP="009F32EC">
      <w:pPr>
        <w:pStyle w:val="Heading1"/>
        <w:jc w:val="both"/>
        <w:rPr>
          <w:rFonts w:ascii="Trebuchet MS" w:hAnsi="Trebuchet MS"/>
          <w:caps/>
        </w:rPr>
      </w:pPr>
      <w:bookmarkStart w:id="1" w:name="_Toc36634505"/>
      <w:r w:rsidRPr="00657C1A">
        <w:rPr>
          <w:rFonts w:ascii="Trebuchet MS" w:hAnsi="Trebuchet MS"/>
          <w:caps/>
        </w:rPr>
        <w:t>2.0 Anti-Bribery and Corruption Commitment</w:t>
      </w:r>
      <w:bookmarkEnd w:id="1"/>
    </w:p>
    <w:p w14:paraId="711FCA37" w14:textId="497B1EC9" w:rsidR="006553AC" w:rsidRPr="00EE6D04" w:rsidRDefault="00C903CE" w:rsidP="009F32EC">
      <w:pPr>
        <w:jc w:val="both"/>
      </w:pPr>
      <w:r>
        <w:t>TILB</w:t>
      </w:r>
      <w:r w:rsidR="006553AC" w:rsidRPr="00EE6D04">
        <w:t xml:space="preserve"> is committed to operating our business with utmost integrity. We believe that </w:t>
      </w:r>
      <w:r w:rsidR="00981FB8">
        <w:t xml:space="preserve">business </w:t>
      </w:r>
      <w:r w:rsidR="006553AC" w:rsidRPr="00EE6D04">
        <w:t xml:space="preserve">is built on trust and </w:t>
      </w:r>
      <w:r w:rsidR="00981FB8">
        <w:t xml:space="preserve">to support the Group’s commitment to lawful and ethical behaviour at all times, </w:t>
      </w:r>
      <w:r w:rsidR="006553AC" w:rsidRPr="00EE6D04">
        <w:t xml:space="preserve">acts of bribery and corruption </w:t>
      </w:r>
      <w:r w:rsidR="008707C8">
        <w:t xml:space="preserve">are prohibited. </w:t>
      </w:r>
    </w:p>
    <w:p w14:paraId="6B9D9218" w14:textId="5405A89C" w:rsidR="006553AC" w:rsidRPr="00EE6D04" w:rsidRDefault="006553AC" w:rsidP="009F32EC">
      <w:pPr>
        <w:jc w:val="both"/>
      </w:pPr>
      <w:r w:rsidRPr="00EE6D04">
        <w:t xml:space="preserve">The Board of Directors of the </w:t>
      </w:r>
      <w:r w:rsidR="000633CC">
        <w:t>Group</w:t>
      </w:r>
      <w:r w:rsidRPr="00EE6D04">
        <w:t xml:space="preserve"> (“</w:t>
      </w:r>
      <w:r w:rsidR="00F80EA6">
        <w:t xml:space="preserve">the </w:t>
      </w:r>
      <w:r w:rsidRPr="00EE6D04">
        <w:t xml:space="preserve">Board”) and management are committed to running our operations in a fair and transparent manner and to prevent, detect and mitigate risks of unethical practices. The Board and management will observe all applicable laws and will take counteractive measures against all forms of bribery and corruption through continuous improvement in </w:t>
      </w:r>
      <w:r w:rsidR="00C903CE">
        <w:t>the</w:t>
      </w:r>
      <w:r w:rsidR="00C903CE" w:rsidRPr="00EE6D04">
        <w:t xml:space="preserve"> </w:t>
      </w:r>
      <w:r w:rsidR="000633CC">
        <w:t>Group’s</w:t>
      </w:r>
      <w:r w:rsidRPr="00EE6D04">
        <w:t xml:space="preserve"> policies, processes and monitoring systems.</w:t>
      </w:r>
    </w:p>
    <w:p w14:paraId="16FA9523" w14:textId="62ED3372" w:rsidR="006553AC" w:rsidRPr="00EE6D04" w:rsidRDefault="006553AC" w:rsidP="009F32EC">
      <w:pPr>
        <w:jc w:val="both"/>
      </w:pPr>
      <w:r w:rsidRPr="00EE6D04">
        <w:t xml:space="preserve">The management will monitor bribery and corruption risks and will report </w:t>
      </w:r>
      <w:r w:rsidR="00525E2E">
        <w:t xml:space="preserve">serious and material </w:t>
      </w:r>
      <w:r w:rsidRPr="00EE6D04">
        <w:t>cases to the Board for expedited resolution.</w:t>
      </w:r>
    </w:p>
    <w:p w14:paraId="26382147" w14:textId="77777777" w:rsidR="006553AC" w:rsidRPr="00657C1A" w:rsidRDefault="006553AC" w:rsidP="009F32EC">
      <w:pPr>
        <w:pStyle w:val="Heading1"/>
        <w:jc w:val="both"/>
        <w:rPr>
          <w:rFonts w:ascii="Trebuchet MS" w:hAnsi="Trebuchet MS"/>
          <w:caps/>
        </w:rPr>
      </w:pPr>
      <w:bookmarkStart w:id="2" w:name="_Toc36634506"/>
      <w:r w:rsidRPr="00517A3B">
        <w:rPr>
          <w:rFonts w:ascii="Trebuchet MS" w:hAnsi="Trebuchet MS"/>
          <w:caps/>
        </w:rPr>
        <w:t>3</w:t>
      </w:r>
      <w:r w:rsidRPr="00657C1A">
        <w:rPr>
          <w:rFonts w:ascii="Trebuchet MS" w:hAnsi="Trebuchet MS"/>
          <w:caps/>
        </w:rPr>
        <w:t>.0 Purpose</w:t>
      </w:r>
      <w:bookmarkEnd w:id="2"/>
    </w:p>
    <w:p w14:paraId="52617829" w14:textId="5A61BBE7" w:rsidR="006553AC" w:rsidRPr="00F1014C" w:rsidRDefault="006553AC" w:rsidP="009F32EC">
      <w:pPr>
        <w:jc w:val="both"/>
      </w:pPr>
      <w:r w:rsidRPr="00EE6D04">
        <w:t xml:space="preserve">The purpose of this </w:t>
      </w:r>
      <w:r w:rsidR="005431C0">
        <w:t>P</w:t>
      </w:r>
      <w:r w:rsidRPr="00EE6D04">
        <w:t xml:space="preserve">olicy is to provide guidance on </w:t>
      </w:r>
      <w:r w:rsidR="006A1EA4">
        <w:t>TILB’s</w:t>
      </w:r>
      <w:r w:rsidR="006A1EA4" w:rsidRPr="00EE6D04">
        <w:t xml:space="preserve"> </w:t>
      </w:r>
      <w:r w:rsidRPr="00EE6D04">
        <w:t xml:space="preserve">protocol to be observed by </w:t>
      </w:r>
      <w:r w:rsidR="005909F5">
        <w:t>d</w:t>
      </w:r>
      <w:r w:rsidRPr="00EE6D04">
        <w:t>irectors</w:t>
      </w:r>
      <w:r w:rsidR="004222DD">
        <w:t xml:space="preserve">, </w:t>
      </w:r>
      <w:r w:rsidRPr="00EE6D04">
        <w:t>employees</w:t>
      </w:r>
      <w:r w:rsidR="004222DD">
        <w:t xml:space="preserve"> and business associates</w:t>
      </w:r>
      <w:r w:rsidRPr="00EE6D04">
        <w:t xml:space="preserve"> as they perform their duties.</w:t>
      </w:r>
      <w:r w:rsidR="00F1014C">
        <w:t xml:space="preserve"> </w:t>
      </w:r>
      <w:r w:rsidRPr="00FC5C30">
        <w:t xml:space="preserve">This Policy </w:t>
      </w:r>
      <w:r w:rsidR="00525E2E" w:rsidRPr="00FC5C30">
        <w:t xml:space="preserve">is not intended to provide definitive answers to all situations regarding </w:t>
      </w:r>
      <w:r w:rsidRPr="00F1014C">
        <w:t>bribery and corruption.</w:t>
      </w:r>
      <w:r w:rsidR="00F1014C">
        <w:t xml:space="preserve"> </w:t>
      </w:r>
      <w:r w:rsidR="00525E2E" w:rsidRPr="00F1014C">
        <w:t xml:space="preserve">It is intended to provide employees with </w:t>
      </w:r>
      <w:r w:rsidR="007C2022" w:rsidRPr="00F1014C">
        <w:t xml:space="preserve">the </w:t>
      </w:r>
      <w:r w:rsidR="00525E2E" w:rsidRPr="00F1014C">
        <w:t xml:space="preserve">basic principles </w:t>
      </w:r>
      <w:r w:rsidR="007C2022" w:rsidRPr="00F1014C">
        <w:t>on</w:t>
      </w:r>
      <w:r w:rsidR="00525E2E" w:rsidRPr="00F1014C">
        <w:t xml:space="preserve"> how </w:t>
      </w:r>
      <w:r w:rsidR="007C2022" w:rsidRPr="00F1014C">
        <w:t xml:space="preserve">the Group combats bribery and corruption. </w:t>
      </w:r>
    </w:p>
    <w:p w14:paraId="16439791" w14:textId="2CBA47FB" w:rsidR="007C2022" w:rsidRDefault="007C2022" w:rsidP="009F32EC">
      <w:pPr>
        <w:jc w:val="both"/>
      </w:pPr>
      <w:r w:rsidRPr="00F1014C">
        <w:t>In the event that anyone is in doubt about the scope of applicable laws or the application of the Group’s Policy on bribery and corruption, you should seek clarification from your immediate superior.</w:t>
      </w:r>
    </w:p>
    <w:p w14:paraId="216BE131" w14:textId="72726EFF" w:rsidR="007C2022" w:rsidRPr="00EE6D04" w:rsidRDefault="007C2022" w:rsidP="009F32EC">
      <w:pPr>
        <w:jc w:val="both"/>
      </w:pPr>
      <w:r>
        <w:t xml:space="preserve">Engaging in bribery or corrupt practices can have severe consequences for you and for TILB. You may be subject to dismissal, fines and imprisonment; and the Group may </w:t>
      </w:r>
      <w:r w:rsidR="00BE13C3">
        <w:t>face damage to reputation, financial loss, and other negative consequences.</w:t>
      </w:r>
    </w:p>
    <w:p w14:paraId="004B8ECC" w14:textId="77777777" w:rsidR="006553AC" w:rsidRPr="00657C1A" w:rsidRDefault="006553AC" w:rsidP="009F32EC">
      <w:pPr>
        <w:pStyle w:val="Heading1"/>
        <w:jc w:val="both"/>
        <w:rPr>
          <w:rFonts w:ascii="Trebuchet MS" w:hAnsi="Trebuchet MS"/>
          <w:caps/>
        </w:rPr>
      </w:pPr>
      <w:bookmarkStart w:id="3" w:name="_Toc36634507"/>
      <w:r w:rsidRPr="00657C1A">
        <w:rPr>
          <w:rFonts w:ascii="Trebuchet MS" w:hAnsi="Trebuchet MS"/>
          <w:caps/>
        </w:rPr>
        <w:t>4.0 Scope</w:t>
      </w:r>
      <w:bookmarkEnd w:id="3"/>
    </w:p>
    <w:p w14:paraId="6DB1C9AD" w14:textId="442FDAD1" w:rsidR="006553AC" w:rsidRPr="00EE6D04" w:rsidRDefault="006553AC" w:rsidP="009F32EC">
      <w:pPr>
        <w:jc w:val="both"/>
      </w:pPr>
      <w:r w:rsidRPr="00EE6D04">
        <w:t xml:space="preserve">This Policy applies to all individuals working for or on behalf of </w:t>
      </w:r>
      <w:r w:rsidR="006A1EA4">
        <w:t>TILB</w:t>
      </w:r>
      <w:r w:rsidRPr="00EE6D04">
        <w:t>, be it on a permanent or contract basis. This encompasses the</w:t>
      </w:r>
      <w:r w:rsidR="001C73CC">
        <w:t xml:space="preserve"> Board</w:t>
      </w:r>
      <w:r w:rsidRPr="00EE6D04">
        <w:t>, employees of all positions and grades as well as business associates acting</w:t>
      </w:r>
      <w:r w:rsidR="008D5E22">
        <w:t xml:space="preserve"> for or</w:t>
      </w:r>
      <w:r w:rsidRPr="00EE6D04">
        <w:t xml:space="preserve"> on behalf of </w:t>
      </w:r>
      <w:r w:rsidR="006A1EA4">
        <w:t>TILB</w:t>
      </w:r>
      <w:r w:rsidRPr="00EE6D04">
        <w:t>.</w:t>
      </w:r>
    </w:p>
    <w:p w14:paraId="0F60C319" w14:textId="77777777" w:rsidR="004C7EF8" w:rsidRDefault="004C7EF8">
      <w:r>
        <w:br w:type="page"/>
      </w:r>
    </w:p>
    <w:p w14:paraId="7C6F9477" w14:textId="5F5818E1" w:rsidR="00F1014C" w:rsidRDefault="00F1014C" w:rsidP="00F1014C">
      <w:pPr>
        <w:jc w:val="both"/>
      </w:pPr>
      <w:bookmarkStart w:id="4" w:name="_Toc36634508"/>
      <w:r w:rsidRPr="00EE6D04">
        <w:lastRenderedPageBreak/>
        <w:t xml:space="preserve">In this Policy, business associates shall refer to vendors, contractors, sub-contractors, consultants, agents, representatives, outsourced personnel, distributors, advisers, government, public bodies and other intermediaries who perform works or </w:t>
      </w:r>
      <w:r>
        <w:t xml:space="preserve">provide </w:t>
      </w:r>
      <w:r w:rsidRPr="00EE6D04">
        <w:t xml:space="preserve">services for or on behalf of </w:t>
      </w:r>
      <w:r>
        <w:t>TILB</w:t>
      </w:r>
      <w:r w:rsidRPr="00EE6D04">
        <w:t>.</w:t>
      </w:r>
    </w:p>
    <w:p w14:paraId="14C4E63E" w14:textId="62DE1244" w:rsidR="006553AC" w:rsidRPr="00657C1A" w:rsidRDefault="006553AC" w:rsidP="009F32EC">
      <w:pPr>
        <w:pStyle w:val="Heading1"/>
        <w:jc w:val="both"/>
        <w:rPr>
          <w:rFonts w:ascii="Trebuchet MS" w:hAnsi="Trebuchet MS"/>
          <w:caps/>
        </w:rPr>
      </w:pPr>
      <w:r w:rsidRPr="00657C1A">
        <w:rPr>
          <w:rFonts w:ascii="Trebuchet MS" w:hAnsi="Trebuchet MS"/>
          <w:caps/>
        </w:rPr>
        <w:t>5.0 References</w:t>
      </w:r>
      <w:bookmarkEnd w:id="4"/>
    </w:p>
    <w:p w14:paraId="7E8EB1DD" w14:textId="2A8E6063" w:rsidR="006553AC" w:rsidRDefault="006553AC" w:rsidP="009F32EC">
      <w:pPr>
        <w:pStyle w:val="ListParagraph"/>
        <w:numPr>
          <w:ilvl w:val="0"/>
          <w:numId w:val="3"/>
        </w:numPr>
        <w:spacing w:after="200" w:line="276" w:lineRule="auto"/>
        <w:jc w:val="both"/>
      </w:pPr>
      <w:r w:rsidRPr="00EE6D04">
        <w:t xml:space="preserve">Section 17A of the Malaysian Anti-Corruption Commission </w:t>
      </w:r>
      <w:r w:rsidR="009E6C5E">
        <w:t xml:space="preserve">(Amendment) </w:t>
      </w:r>
      <w:r w:rsidRPr="00EE6D04">
        <w:t>Act 20</w:t>
      </w:r>
      <w:r w:rsidR="009E6C5E">
        <w:t>18</w:t>
      </w:r>
      <w:r w:rsidRPr="00EE6D04">
        <w:t xml:space="preserve"> </w:t>
      </w:r>
    </w:p>
    <w:p w14:paraId="434A675E" w14:textId="33148085" w:rsidR="00F90D4E" w:rsidRPr="00EE6D04" w:rsidRDefault="00F90D4E" w:rsidP="009F32EC">
      <w:pPr>
        <w:pStyle w:val="ListParagraph"/>
        <w:numPr>
          <w:ilvl w:val="0"/>
          <w:numId w:val="3"/>
        </w:numPr>
        <w:spacing w:after="200" w:line="276" w:lineRule="auto"/>
        <w:jc w:val="both"/>
      </w:pPr>
      <w:r>
        <w:t xml:space="preserve">Guidelines on Adequate Procedures Pursuant to Subsection (5) of Section 17(A) under the </w:t>
      </w:r>
      <w:r w:rsidR="00AC72E4">
        <w:t>Malaysian Anti-Corruption Commission (Amendment) Act 2018</w:t>
      </w:r>
    </w:p>
    <w:p w14:paraId="186C5333" w14:textId="77777777" w:rsidR="006553AC" w:rsidRPr="00EE6D04" w:rsidRDefault="006553AC" w:rsidP="009F32EC">
      <w:pPr>
        <w:pStyle w:val="ListParagraph"/>
        <w:numPr>
          <w:ilvl w:val="0"/>
          <w:numId w:val="3"/>
        </w:numPr>
        <w:spacing w:after="200" w:line="276" w:lineRule="auto"/>
        <w:jc w:val="both"/>
      </w:pPr>
      <w:r w:rsidRPr="00EE6D04">
        <w:t>Code of Business Conduct and Ethics (“COBCE”)</w:t>
      </w:r>
    </w:p>
    <w:p w14:paraId="0EC07B09" w14:textId="77777777" w:rsidR="006553AC" w:rsidRPr="00EE6D04" w:rsidRDefault="006553AC" w:rsidP="009F32EC">
      <w:pPr>
        <w:pStyle w:val="ListParagraph"/>
        <w:numPr>
          <w:ilvl w:val="0"/>
          <w:numId w:val="3"/>
        </w:numPr>
        <w:spacing w:after="200" w:line="276" w:lineRule="auto"/>
        <w:jc w:val="both"/>
      </w:pPr>
      <w:r w:rsidRPr="00EE6D04">
        <w:t>Employee Handbook</w:t>
      </w:r>
    </w:p>
    <w:p w14:paraId="093CC1E5" w14:textId="77777777" w:rsidR="006553AC" w:rsidRPr="00EE6D04" w:rsidRDefault="006553AC" w:rsidP="009F32EC">
      <w:pPr>
        <w:pStyle w:val="ListParagraph"/>
        <w:numPr>
          <w:ilvl w:val="0"/>
          <w:numId w:val="3"/>
        </w:numPr>
        <w:spacing w:after="200" w:line="276" w:lineRule="auto"/>
        <w:jc w:val="both"/>
      </w:pPr>
      <w:r w:rsidRPr="00EE6D04">
        <w:t>Whistleblowing Policy</w:t>
      </w:r>
    </w:p>
    <w:p w14:paraId="7AE71573" w14:textId="77777777" w:rsidR="006553AC" w:rsidRPr="00657C1A" w:rsidRDefault="006553AC" w:rsidP="009F32EC">
      <w:pPr>
        <w:pStyle w:val="Heading1"/>
        <w:jc w:val="both"/>
        <w:rPr>
          <w:rFonts w:ascii="Trebuchet MS" w:hAnsi="Trebuchet MS"/>
          <w:caps/>
        </w:rPr>
      </w:pPr>
      <w:bookmarkStart w:id="5" w:name="_Toc36634509"/>
      <w:r w:rsidRPr="00657C1A">
        <w:rPr>
          <w:rFonts w:ascii="Trebuchet MS" w:hAnsi="Trebuchet MS"/>
          <w:caps/>
        </w:rPr>
        <w:t>6.0 Definitions</w:t>
      </w:r>
      <w:bookmarkEnd w:id="5"/>
    </w:p>
    <w:tbl>
      <w:tblPr>
        <w:tblStyle w:val="TableGrid"/>
        <w:tblW w:w="0" w:type="auto"/>
        <w:tblLayout w:type="fixed"/>
        <w:tblLook w:val="04A0" w:firstRow="1" w:lastRow="0" w:firstColumn="1" w:lastColumn="0" w:noHBand="0" w:noVBand="1"/>
      </w:tblPr>
      <w:tblGrid>
        <w:gridCol w:w="1809"/>
        <w:gridCol w:w="7433"/>
      </w:tblGrid>
      <w:tr w:rsidR="006553AC" w:rsidRPr="00EE6D04" w14:paraId="3E4FE10C" w14:textId="77777777" w:rsidTr="002C7538">
        <w:tc>
          <w:tcPr>
            <w:tcW w:w="1809" w:type="dxa"/>
          </w:tcPr>
          <w:p w14:paraId="0E2EE3E0" w14:textId="77777777" w:rsidR="006553AC" w:rsidRPr="00EE6D04" w:rsidRDefault="006553AC" w:rsidP="009F32EC">
            <w:pPr>
              <w:jc w:val="both"/>
              <w:rPr>
                <w:rFonts w:ascii="Trebuchet MS" w:hAnsi="Trebuchet MS"/>
              </w:rPr>
            </w:pPr>
            <w:r w:rsidRPr="00EE6D04">
              <w:rPr>
                <w:rFonts w:ascii="Trebuchet MS" w:hAnsi="Trebuchet MS"/>
              </w:rPr>
              <w:t>Anti-Bribery Compliance Team</w:t>
            </w:r>
          </w:p>
        </w:tc>
        <w:tc>
          <w:tcPr>
            <w:tcW w:w="7433" w:type="dxa"/>
          </w:tcPr>
          <w:p w14:paraId="37E8CF08" w14:textId="65C93FE2" w:rsidR="006553AC" w:rsidRPr="00EE6D04" w:rsidRDefault="006553AC" w:rsidP="009F32EC">
            <w:pPr>
              <w:jc w:val="both"/>
              <w:rPr>
                <w:rFonts w:ascii="Trebuchet MS" w:hAnsi="Trebuchet MS"/>
              </w:rPr>
            </w:pPr>
            <w:r w:rsidRPr="00EE6D04">
              <w:rPr>
                <w:rFonts w:ascii="Trebuchet MS" w:hAnsi="Trebuchet MS"/>
              </w:rPr>
              <w:t xml:space="preserve">The Anti-Bribery Compliance Team is established by the Group to oversee and monitor the operational matters in relation to anti-bribery and corruption practices in the </w:t>
            </w:r>
            <w:r w:rsidR="00DA72F1">
              <w:rPr>
                <w:rFonts w:ascii="Trebuchet MS" w:hAnsi="Trebuchet MS"/>
              </w:rPr>
              <w:t>Group</w:t>
            </w:r>
            <w:r w:rsidRPr="00EE6D04">
              <w:rPr>
                <w:rFonts w:ascii="Trebuchet MS" w:hAnsi="Trebuchet MS"/>
              </w:rPr>
              <w:t>.</w:t>
            </w:r>
          </w:p>
          <w:p w14:paraId="795B4AC2" w14:textId="77777777" w:rsidR="006553AC" w:rsidRPr="00EE6D04" w:rsidRDefault="006553AC" w:rsidP="009F32EC">
            <w:pPr>
              <w:jc w:val="both"/>
              <w:rPr>
                <w:rFonts w:ascii="Trebuchet MS" w:hAnsi="Trebuchet MS"/>
              </w:rPr>
            </w:pPr>
          </w:p>
        </w:tc>
      </w:tr>
      <w:tr w:rsidR="006553AC" w:rsidRPr="00EE6D04" w14:paraId="227CF848" w14:textId="77777777" w:rsidTr="002C7538">
        <w:tc>
          <w:tcPr>
            <w:tcW w:w="1809" w:type="dxa"/>
          </w:tcPr>
          <w:p w14:paraId="19796AD8" w14:textId="77777777" w:rsidR="006553AC" w:rsidRPr="00EE6D04" w:rsidRDefault="006553AC" w:rsidP="009F32EC">
            <w:pPr>
              <w:jc w:val="both"/>
              <w:rPr>
                <w:rFonts w:ascii="Trebuchet MS" w:hAnsi="Trebuchet MS"/>
              </w:rPr>
            </w:pPr>
            <w:r w:rsidRPr="00EE6D04">
              <w:rPr>
                <w:rFonts w:ascii="Trebuchet MS" w:hAnsi="Trebuchet MS"/>
              </w:rPr>
              <w:t>Audit</w:t>
            </w:r>
          </w:p>
        </w:tc>
        <w:tc>
          <w:tcPr>
            <w:tcW w:w="7433" w:type="dxa"/>
          </w:tcPr>
          <w:p w14:paraId="6204A002" w14:textId="337EF88A" w:rsidR="006553AC" w:rsidRPr="00EE6D04" w:rsidRDefault="006553AC" w:rsidP="009F32EC">
            <w:pPr>
              <w:jc w:val="both"/>
              <w:rPr>
                <w:rFonts w:ascii="Trebuchet MS" w:hAnsi="Trebuchet MS"/>
              </w:rPr>
            </w:pPr>
            <w:r w:rsidRPr="00EE6D04">
              <w:rPr>
                <w:rFonts w:ascii="Trebuchet MS" w:hAnsi="Trebuchet MS"/>
              </w:rPr>
              <w:t>An audit is an independent, system</w:t>
            </w:r>
            <w:r w:rsidR="00BE13C3">
              <w:rPr>
                <w:rFonts w:ascii="Trebuchet MS" w:hAnsi="Trebuchet MS"/>
              </w:rPr>
              <w:t xml:space="preserve">atic </w:t>
            </w:r>
            <w:r w:rsidRPr="00EE6D04">
              <w:rPr>
                <w:rFonts w:ascii="Trebuchet MS" w:hAnsi="Trebuchet MS"/>
              </w:rPr>
              <w:t>process of examining recorded evidences against an established standard.</w:t>
            </w:r>
          </w:p>
          <w:p w14:paraId="667B47C3" w14:textId="77777777" w:rsidR="006553AC" w:rsidRPr="00EE6D04" w:rsidRDefault="006553AC" w:rsidP="009F32EC">
            <w:pPr>
              <w:jc w:val="both"/>
              <w:rPr>
                <w:rFonts w:ascii="Trebuchet MS" w:hAnsi="Trebuchet MS"/>
              </w:rPr>
            </w:pPr>
          </w:p>
        </w:tc>
      </w:tr>
      <w:tr w:rsidR="006553AC" w:rsidRPr="00EE6D04" w14:paraId="1340F3C0" w14:textId="77777777" w:rsidTr="002C7538">
        <w:tc>
          <w:tcPr>
            <w:tcW w:w="1809" w:type="dxa"/>
          </w:tcPr>
          <w:p w14:paraId="2F4D9FF9" w14:textId="77777777" w:rsidR="006553AC" w:rsidRPr="00EE6D04" w:rsidRDefault="006553AC" w:rsidP="009F32EC">
            <w:pPr>
              <w:jc w:val="both"/>
              <w:rPr>
                <w:rFonts w:ascii="Trebuchet MS" w:hAnsi="Trebuchet MS"/>
              </w:rPr>
            </w:pPr>
            <w:r w:rsidRPr="00EE6D04">
              <w:rPr>
                <w:rFonts w:ascii="Trebuchet MS" w:hAnsi="Trebuchet MS"/>
              </w:rPr>
              <w:t>Breach</w:t>
            </w:r>
          </w:p>
        </w:tc>
        <w:tc>
          <w:tcPr>
            <w:tcW w:w="7433" w:type="dxa"/>
          </w:tcPr>
          <w:p w14:paraId="4FFEE7AD" w14:textId="24CE1E26" w:rsidR="006553AC" w:rsidRPr="00EE6D04" w:rsidRDefault="006553AC" w:rsidP="009F32EC">
            <w:pPr>
              <w:jc w:val="both"/>
              <w:rPr>
                <w:rFonts w:ascii="Trebuchet MS" w:hAnsi="Trebuchet MS"/>
              </w:rPr>
            </w:pPr>
            <w:r w:rsidRPr="00EE6D04">
              <w:rPr>
                <w:rFonts w:ascii="Trebuchet MS" w:hAnsi="Trebuchet MS"/>
              </w:rPr>
              <w:t xml:space="preserve">A breach is the result of non-compliance to the ABC </w:t>
            </w:r>
            <w:r w:rsidR="00773B02">
              <w:rPr>
                <w:rFonts w:ascii="Trebuchet MS" w:hAnsi="Trebuchet MS"/>
              </w:rPr>
              <w:t>P</w:t>
            </w:r>
            <w:r w:rsidRPr="00EE6D04">
              <w:rPr>
                <w:rFonts w:ascii="Trebuchet MS" w:hAnsi="Trebuchet MS"/>
              </w:rPr>
              <w:t>olicy and/or relevant regulatory requirements</w:t>
            </w:r>
            <w:r w:rsidR="00BE13C3">
              <w:rPr>
                <w:rFonts w:ascii="Trebuchet MS" w:hAnsi="Trebuchet MS"/>
              </w:rPr>
              <w:t>.</w:t>
            </w:r>
            <w:r w:rsidRPr="00EE6D04">
              <w:rPr>
                <w:rFonts w:ascii="Trebuchet MS" w:hAnsi="Trebuchet MS"/>
              </w:rPr>
              <w:t xml:space="preserve"> </w:t>
            </w:r>
          </w:p>
          <w:p w14:paraId="010AB7FC" w14:textId="77777777" w:rsidR="006553AC" w:rsidRPr="00EE6D04" w:rsidRDefault="006553AC" w:rsidP="009F32EC">
            <w:pPr>
              <w:jc w:val="both"/>
              <w:rPr>
                <w:rFonts w:ascii="Trebuchet MS" w:hAnsi="Trebuchet MS"/>
              </w:rPr>
            </w:pPr>
          </w:p>
        </w:tc>
      </w:tr>
      <w:tr w:rsidR="006553AC" w:rsidRPr="00EE6D04" w14:paraId="1CF5BE11" w14:textId="77777777" w:rsidTr="002C7538">
        <w:tc>
          <w:tcPr>
            <w:tcW w:w="1809" w:type="dxa"/>
          </w:tcPr>
          <w:p w14:paraId="3DD3BEE1" w14:textId="77777777" w:rsidR="006553AC" w:rsidRPr="00EE6D04" w:rsidRDefault="006553AC" w:rsidP="009F32EC">
            <w:pPr>
              <w:jc w:val="both"/>
              <w:rPr>
                <w:rFonts w:ascii="Trebuchet MS" w:hAnsi="Trebuchet MS"/>
              </w:rPr>
            </w:pPr>
            <w:r w:rsidRPr="00EE6D04">
              <w:rPr>
                <w:rFonts w:ascii="Trebuchet MS" w:hAnsi="Trebuchet MS"/>
              </w:rPr>
              <w:t>Bribery</w:t>
            </w:r>
          </w:p>
          <w:p w14:paraId="7F4E9091" w14:textId="77777777" w:rsidR="006553AC" w:rsidRPr="00EE6D04" w:rsidRDefault="006553AC" w:rsidP="009F32EC">
            <w:pPr>
              <w:jc w:val="both"/>
              <w:rPr>
                <w:rFonts w:ascii="Trebuchet MS" w:hAnsi="Trebuchet MS"/>
              </w:rPr>
            </w:pPr>
          </w:p>
        </w:tc>
        <w:tc>
          <w:tcPr>
            <w:tcW w:w="7433" w:type="dxa"/>
          </w:tcPr>
          <w:p w14:paraId="040D167F" w14:textId="77777777" w:rsidR="006553AC" w:rsidRPr="00EE6D04" w:rsidRDefault="006553AC" w:rsidP="009F32EC">
            <w:pPr>
              <w:jc w:val="both"/>
              <w:rPr>
                <w:rFonts w:ascii="Trebuchet MS" w:hAnsi="Trebuchet MS"/>
              </w:rPr>
            </w:pPr>
            <w:r w:rsidRPr="00EE6D04">
              <w:rPr>
                <w:rFonts w:ascii="Trebuchet MS" w:hAnsi="Trebuchet MS"/>
              </w:rPr>
              <w:t>Bribery is the offering, promising, giving, accepting or soliciting of a gratification or reward to gain an improper advantage by inducing an officer of a public body or any other person to act or refrain from acting in relation to his/her performance of duties.</w:t>
            </w:r>
          </w:p>
          <w:p w14:paraId="0524B785" w14:textId="77777777" w:rsidR="006553AC" w:rsidRPr="00EE6D04" w:rsidRDefault="006553AC" w:rsidP="009F32EC">
            <w:pPr>
              <w:ind w:left="360"/>
              <w:jc w:val="both"/>
              <w:rPr>
                <w:rFonts w:ascii="Trebuchet MS" w:hAnsi="Trebuchet MS"/>
              </w:rPr>
            </w:pPr>
          </w:p>
          <w:p w14:paraId="6CA11153" w14:textId="77777777" w:rsidR="006553AC" w:rsidRPr="00EE6D04" w:rsidRDefault="006553AC" w:rsidP="009F32EC">
            <w:pPr>
              <w:jc w:val="both"/>
              <w:rPr>
                <w:rFonts w:ascii="Trebuchet MS" w:hAnsi="Trebuchet MS"/>
              </w:rPr>
            </w:pPr>
            <w:r w:rsidRPr="00EE6D04">
              <w:rPr>
                <w:rFonts w:ascii="Trebuchet MS" w:hAnsi="Trebuchet MS"/>
              </w:rPr>
              <w:t>A bribe may take the form of gifts, favours, rewards and other financial and non-financial advantages that is given to certain parties for personal gain.</w:t>
            </w:r>
          </w:p>
          <w:p w14:paraId="7A229D34" w14:textId="77777777" w:rsidR="006553AC" w:rsidRPr="00EE6D04" w:rsidRDefault="006553AC" w:rsidP="009F32EC">
            <w:pPr>
              <w:jc w:val="both"/>
              <w:rPr>
                <w:rFonts w:ascii="Trebuchet MS" w:hAnsi="Trebuchet MS"/>
              </w:rPr>
            </w:pPr>
          </w:p>
        </w:tc>
      </w:tr>
      <w:tr w:rsidR="006553AC" w:rsidRPr="00EE6D04" w14:paraId="7B31D415" w14:textId="77777777" w:rsidTr="002C7538">
        <w:tc>
          <w:tcPr>
            <w:tcW w:w="1809" w:type="dxa"/>
          </w:tcPr>
          <w:p w14:paraId="1A89547D" w14:textId="77777777" w:rsidR="006553AC" w:rsidRPr="00EE6D04" w:rsidRDefault="006553AC" w:rsidP="009F32EC">
            <w:pPr>
              <w:jc w:val="both"/>
              <w:rPr>
                <w:rFonts w:ascii="Trebuchet MS" w:hAnsi="Trebuchet MS"/>
              </w:rPr>
            </w:pPr>
            <w:r w:rsidRPr="00EE6D04">
              <w:rPr>
                <w:rFonts w:ascii="Trebuchet MS" w:hAnsi="Trebuchet MS"/>
              </w:rPr>
              <w:t>Business Associate</w:t>
            </w:r>
          </w:p>
        </w:tc>
        <w:tc>
          <w:tcPr>
            <w:tcW w:w="7433" w:type="dxa"/>
          </w:tcPr>
          <w:p w14:paraId="217B0FBC" w14:textId="3123C6FC" w:rsidR="006553AC" w:rsidRPr="00EE6D04" w:rsidRDefault="006553AC" w:rsidP="009F32EC">
            <w:pPr>
              <w:jc w:val="both"/>
              <w:rPr>
                <w:rFonts w:ascii="Trebuchet MS" w:hAnsi="Trebuchet MS"/>
              </w:rPr>
            </w:pPr>
            <w:r w:rsidRPr="00EE6D04">
              <w:rPr>
                <w:rFonts w:ascii="Trebuchet MS" w:hAnsi="Trebuchet MS"/>
              </w:rPr>
              <w:t>A business associate is an external party, whether an individual or an organisation, with whom TILB has</w:t>
            </w:r>
            <w:r w:rsidR="005909F5">
              <w:rPr>
                <w:rFonts w:ascii="Trebuchet MS" w:hAnsi="Trebuchet MS"/>
              </w:rPr>
              <w:t xml:space="preserve"> established</w:t>
            </w:r>
            <w:r w:rsidRPr="00EE6D04">
              <w:rPr>
                <w:rFonts w:ascii="Trebuchet MS" w:hAnsi="Trebuchet MS"/>
              </w:rPr>
              <w:t>, or plans to establish any form of business relationship or dealings.</w:t>
            </w:r>
          </w:p>
          <w:p w14:paraId="09176E5A" w14:textId="77777777" w:rsidR="006553AC" w:rsidRPr="00EE6D04" w:rsidRDefault="006553AC" w:rsidP="009F32EC">
            <w:pPr>
              <w:jc w:val="both"/>
              <w:rPr>
                <w:rFonts w:ascii="Trebuchet MS" w:hAnsi="Trebuchet MS"/>
              </w:rPr>
            </w:pPr>
          </w:p>
          <w:p w14:paraId="62F11802" w14:textId="77777777" w:rsidR="006553AC" w:rsidRPr="00EE6D04" w:rsidRDefault="006553AC" w:rsidP="009F32EC">
            <w:pPr>
              <w:jc w:val="both"/>
              <w:rPr>
                <w:rFonts w:ascii="Trebuchet MS" w:hAnsi="Trebuchet MS"/>
              </w:rPr>
            </w:pPr>
            <w:r w:rsidRPr="00EE6D04">
              <w:rPr>
                <w:rFonts w:ascii="Trebuchet MS" w:hAnsi="Trebuchet MS"/>
              </w:rPr>
              <w:t>Business associates shall refer to vendors, contractors, sub-contractors, consultants, agents, representatives, outsourced personnel, distributors, advisers, government, public bodies and other intermediaries who perform works or services for or on behalf of TILB.</w:t>
            </w:r>
          </w:p>
          <w:p w14:paraId="5632F019" w14:textId="77777777" w:rsidR="006553AC" w:rsidRPr="00EE6D04" w:rsidRDefault="006553AC" w:rsidP="009F32EC">
            <w:pPr>
              <w:jc w:val="both"/>
              <w:rPr>
                <w:rFonts w:ascii="Trebuchet MS" w:hAnsi="Trebuchet MS"/>
              </w:rPr>
            </w:pPr>
          </w:p>
        </w:tc>
      </w:tr>
      <w:tr w:rsidR="006553AC" w:rsidRPr="00EE6D04" w14:paraId="39340F3E" w14:textId="77777777" w:rsidTr="002C7538">
        <w:tc>
          <w:tcPr>
            <w:tcW w:w="1809" w:type="dxa"/>
          </w:tcPr>
          <w:p w14:paraId="41A22423" w14:textId="703191B9" w:rsidR="006553AC" w:rsidRPr="00EE6D04" w:rsidRDefault="00DA72F1" w:rsidP="009F32EC">
            <w:pPr>
              <w:jc w:val="both"/>
              <w:rPr>
                <w:rFonts w:ascii="Trebuchet MS" w:hAnsi="Trebuchet MS"/>
              </w:rPr>
            </w:pPr>
            <w:r>
              <w:rPr>
                <w:rFonts w:ascii="Trebuchet MS" w:hAnsi="Trebuchet MS"/>
              </w:rPr>
              <w:t>Group</w:t>
            </w:r>
            <w:r w:rsidR="006553AC" w:rsidRPr="00EE6D04">
              <w:rPr>
                <w:rFonts w:ascii="Trebuchet MS" w:hAnsi="Trebuchet MS"/>
              </w:rPr>
              <w:t xml:space="preserve"> or TILB</w:t>
            </w:r>
          </w:p>
        </w:tc>
        <w:tc>
          <w:tcPr>
            <w:tcW w:w="7433" w:type="dxa"/>
          </w:tcPr>
          <w:p w14:paraId="04512BF5" w14:textId="73E71142" w:rsidR="006553AC" w:rsidRPr="00EE6D04" w:rsidRDefault="006553AC" w:rsidP="009F32EC">
            <w:pPr>
              <w:jc w:val="both"/>
              <w:rPr>
                <w:rFonts w:ascii="Trebuchet MS" w:hAnsi="Trebuchet MS"/>
              </w:rPr>
            </w:pPr>
            <w:r w:rsidRPr="00EE6D04">
              <w:rPr>
                <w:rFonts w:ascii="Trebuchet MS" w:hAnsi="Trebuchet MS"/>
              </w:rPr>
              <w:t xml:space="preserve">The terms </w:t>
            </w:r>
            <w:r w:rsidR="00DA72F1">
              <w:rPr>
                <w:rFonts w:ascii="Trebuchet MS" w:hAnsi="Trebuchet MS"/>
              </w:rPr>
              <w:t>Group</w:t>
            </w:r>
            <w:r w:rsidRPr="00EE6D04">
              <w:rPr>
                <w:rFonts w:ascii="Trebuchet MS" w:hAnsi="Trebuchet MS"/>
              </w:rPr>
              <w:t xml:space="preserve"> and TILB shall be used interchangeably to refer to Tambun Indah Land Berhad and its </w:t>
            </w:r>
            <w:r w:rsidR="005909F5">
              <w:rPr>
                <w:rFonts w:ascii="Trebuchet MS" w:hAnsi="Trebuchet MS"/>
              </w:rPr>
              <w:t>subsidiaries</w:t>
            </w:r>
            <w:r w:rsidRPr="00EE6D04">
              <w:rPr>
                <w:rFonts w:ascii="Trebuchet MS" w:hAnsi="Trebuchet MS"/>
              </w:rPr>
              <w:t>.</w:t>
            </w:r>
          </w:p>
          <w:p w14:paraId="3910164B" w14:textId="77777777" w:rsidR="006553AC" w:rsidRPr="00EE6D04" w:rsidRDefault="006553AC" w:rsidP="009F32EC">
            <w:pPr>
              <w:jc w:val="both"/>
              <w:rPr>
                <w:rFonts w:ascii="Trebuchet MS" w:hAnsi="Trebuchet MS"/>
              </w:rPr>
            </w:pPr>
          </w:p>
        </w:tc>
      </w:tr>
      <w:tr w:rsidR="006553AC" w:rsidRPr="00EE6D04" w14:paraId="6DAC1EFB" w14:textId="77777777" w:rsidTr="002C7538">
        <w:tc>
          <w:tcPr>
            <w:tcW w:w="1809" w:type="dxa"/>
          </w:tcPr>
          <w:p w14:paraId="6DDB3FAB" w14:textId="77777777" w:rsidR="006553AC" w:rsidRPr="00EE6D04" w:rsidRDefault="006553AC" w:rsidP="009F32EC">
            <w:pPr>
              <w:jc w:val="both"/>
              <w:rPr>
                <w:rFonts w:ascii="Trebuchet MS" w:hAnsi="Trebuchet MS"/>
              </w:rPr>
            </w:pPr>
            <w:r w:rsidRPr="00EE6D04">
              <w:rPr>
                <w:rFonts w:ascii="Trebuchet MS" w:hAnsi="Trebuchet MS"/>
              </w:rPr>
              <w:t>Conflict of Interest</w:t>
            </w:r>
          </w:p>
        </w:tc>
        <w:tc>
          <w:tcPr>
            <w:tcW w:w="7433" w:type="dxa"/>
          </w:tcPr>
          <w:p w14:paraId="4FF10DD2" w14:textId="5B8E9DAE" w:rsidR="006553AC" w:rsidRPr="00EE6D04" w:rsidRDefault="006553AC">
            <w:pPr>
              <w:jc w:val="both"/>
              <w:rPr>
                <w:rFonts w:ascii="Trebuchet MS" w:hAnsi="Trebuchet MS"/>
              </w:rPr>
            </w:pPr>
            <w:r w:rsidRPr="00EE6D04">
              <w:rPr>
                <w:rFonts w:ascii="Trebuchet MS" w:hAnsi="Trebuchet MS"/>
              </w:rPr>
              <w:t xml:space="preserve">A conflict of interest arises </w:t>
            </w:r>
            <w:r w:rsidR="00EB682A">
              <w:rPr>
                <w:rFonts w:ascii="Trebuchet MS" w:hAnsi="Trebuchet MS"/>
              </w:rPr>
              <w:t>in a situation</w:t>
            </w:r>
            <w:r w:rsidR="002A44EC">
              <w:rPr>
                <w:rFonts w:ascii="Trebuchet MS" w:hAnsi="Trebuchet MS"/>
              </w:rPr>
              <w:t xml:space="preserve"> </w:t>
            </w:r>
            <w:r w:rsidRPr="00EE6D04">
              <w:rPr>
                <w:rFonts w:ascii="Trebuchet MS" w:hAnsi="Trebuchet MS"/>
              </w:rPr>
              <w:t>whe</w:t>
            </w:r>
            <w:r w:rsidR="002A44EC">
              <w:rPr>
                <w:rFonts w:ascii="Trebuchet MS" w:hAnsi="Trebuchet MS"/>
              </w:rPr>
              <w:t>re</w:t>
            </w:r>
            <w:r w:rsidRPr="00EE6D04">
              <w:rPr>
                <w:rFonts w:ascii="Trebuchet MS" w:hAnsi="Trebuchet MS"/>
              </w:rPr>
              <w:t xml:space="preserve"> a person is </w:t>
            </w:r>
            <w:r w:rsidR="002A44EC">
              <w:rPr>
                <w:rFonts w:ascii="Trebuchet MS" w:hAnsi="Trebuchet MS"/>
              </w:rPr>
              <w:t xml:space="preserve">in a position to take advantage of his role for personal benefit, including the benefit of his family, friends and associates. </w:t>
            </w:r>
          </w:p>
        </w:tc>
      </w:tr>
      <w:tr w:rsidR="006553AC" w:rsidRPr="00EE6D04" w14:paraId="69BF7FA9" w14:textId="77777777" w:rsidTr="002C7538">
        <w:tc>
          <w:tcPr>
            <w:tcW w:w="1809" w:type="dxa"/>
          </w:tcPr>
          <w:p w14:paraId="12AA7ADC" w14:textId="6A6846A0" w:rsidR="006553AC" w:rsidRPr="00EE6D04" w:rsidRDefault="006553AC" w:rsidP="009F32EC">
            <w:pPr>
              <w:jc w:val="both"/>
              <w:rPr>
                <w:rFonts w:ascii="Trebuchet MS" w:hAnsi="Trebuchet MS"/>
              </w:rPr>
            </w:pPr>
            <w:r w:rsidRPr="00EE6D04">
              <w:rPr>
                <w:rFonts w:ascii="Trebuchet MS" w:hAnsi="Trebuchet MS"/>
              </w:rPr>
              <w:lastRenderedPageBreak/>
              <w:t>Contin</w:t>
            </w:r>
            <w:r w:rsidR="00D06BA6">
              <w:rPr>
                <w:rFonts w:ascii="Trebuchet MS" w:hAnsi="Trebuchet MS"/>
              </w:rPr>
              <w:t>uous</w:t>
            </w:r>
            <w:r w:rsidRPr="00EE6D04">
              <w:rPr>
                <w:rFonts w:ascii="Trebuchet MS" w:hAnsi="Trebuchet MS"/>
              </w:rPr>
              <w:t xml:space="preserve"> Improvement</w:t>
            </w:r>
          </w:p>
        </w:tc>
        <w:tc>
          <w:tcPr>
            <w:tcW w:w="7433" w:type="dxa"/>
          </w:tcPr>
          <w:p w14:paraId="3137FEF9" w14:textId="3D6A5452" w:rsidR="006553AC" w:rsidRPr="00EE6D04" w:rsidRDefault="00D06BA6" w:rsidP="009F32EC">
            <w:pPr>
              <w:jc w:val="both"/>
              <w:rPr>
                <w:rFonts w:ascii="Trebuchet MS" w:hAnsi="Trebuchet MS"/>
              </w:rPr>
            </w:pPr>
            <w:r w:rsidRPr="00EE6D04">
              <w:rPr>
                <w:rFonts w:ascii="Trebuchet MS" w:hAnsi="Trebuchet MS"/>
              </w:rPr>
              <w:t>Contin</w:t>
            </w:r>
            <w:r>
              <w:rPr>
                <w:rFonts w:ascii="Trebuchet MS" w:hAnsi="Trebuchet MS"/>
              </w:rPr>
              <w:t>uous</w:t>
            </w:r>
            <w:r w:rsidRPr="00EE6D04">
              <w:rPr>
                <w:rFonts w:ascii="Trebuchet MS" w:hAnsi="Trebuchet MS"/>
              </w:rPr>
              <w:t xml:space="preserve"> </w:t>
            </w:r>
            <w:r w:rsidR="006553AC" w:rsidRPr="00EE6D04">
              <w:rPr>
                <w:rFonts w:ascii="Trebuchet MS" w:hAnsi="Trebuchet MS"/>
              </w:rPr>
              <w:t>improvement is the on-going process of enhancing the performance of activities and processes.</w:t>
            </w:r>
          </w:p>
          <w:p w14:paraId="4C3D6103" w14:textId="77777777" w:rsidR="006553AC" w:rsidRPr="00EE6D04" w:rsidRDefault="006553AC" w:rsidP="009F32EC">
            <w:pPr>
              <w:jc w:val="both"/>
              <w:rPr>
                <w:rFonts w:ascii="Trebuchet MS" w:hAnsi="Trebuchet MS"/>
              </w:rPr>
            </w:pPr>
          </w:p>
        </w:tc>
      </w:tr>
      <w:tr w:rsidR="006553AC" w:rsidRPr="00EE6D04" w14:paraId="0BD64557" w14:textId="77777777" w:rsidTr="002C7538">
        <w:tc>
          <w:tcPr>
            <w:tcW w:w="1809" w:type="dxa"/>
          </w:tcPr>
          <w:p w14:paraId="7EDF6A72" w14:textId="77777777" w:rsidR="006553AC" w:rsidRPr="00EE6D04" w:rsidRDefault="006553AC" w:rsidP="009F32EC">
            <w:pPr>
              <w:jc w:val="both"/>
              <w:rPr>
                <w:rFonts w:ascii="Trebuchet MS" w:hAnsi="Trebuchet MS"/>
              </w:rPr>
            </w:pPr>
            <w:r w:rsidRPr="00EE6D04">
              <w:rPr>
                <w:rFonts w:ascii="Trebuchet MS" w:hAnsi="Trebuchet MS"/>
              </w:rPr>
              <w:t>Corruption</w:t>
            </w:r>
          </w:p>
        </w:tc>
        <w:tc>
          <w:tcPr>
            <w:tcW w:w="7433" w:type="dxa"/>
          </w:tcPr>
          <w:p w14:paraId="5C03A028" w14:textId="77777777" w:rsidR="006553AC" w:rsidRPr="00EE6D04" w:rsidRDefault="006553AC" w:rsidP="009F32EC">
            <w:pPr>
              <w:jc w:val="both"/>
              <w:rPr>
                <w:rFonts w:ascii="Trebuchet MS" w:hAnsi="Trebuchet MS"/>
              </w:rPr>
            </w:pPr>
            <w:r w:rsidRPr="00EE6D04">
              <w:rPr>
                <w:rFonts w:ascii="Trebuchet MS" w:hAnsi="Trebuchet MS"/>
              </w:rPr>
              <w:t>Corruption is the dishonest act of abusing entrusted power for private gain.</w:t>
            </w:r>
          </w:p>
          <w:p w14:paraId="12240B68" w14:textId="77777777" w:rsidR="006553AC" w:rsidRPr="00EE6D04" w:rsidRDefault="006553AC" w:rsidP="009F32EC">
            <w:pPr>
              <w:jc w:val="both"/>
              <w:rPr>
                <w:rFonts w:ascii="Trebuchet MS" w:hAnsi="Trebuchet MS"/>
              </w:rPr>
            </w:pPr>
          </w:p>
        </w:tc>
      </w:tr>
      <w:tr w:rsidR="006553AC" w:rsidRPr="00EE6D04" w14:paraId="58170B30" w14:textId="77777777" w:rsidTr="002C7538">
        <w:tc>
          <w:tcPr>
            <w:tcW w:w="1809" w:type="dxa"/>
          </w:tcPr>
          <w:p w14:paraId="362EC2B1" w14:textId="77777777" w:rsidR="006553AC" w:rsidRPr="00EE6D04" w:rsidRDefault="006553AC" w:rsidP="009F32EC">
            <w:pPr>
              <w:jc w:val="both"/>
              <w:rPr>
                <w:rFonts w:ascii="Trebuchet MS" w:hAnsi="Trebuchet MS"/>
              </w:rPr>
            </w:pPr>
            <w:r w:rsidRPr="00EE6D04">
              <w:rPr>
                <w:rFonts w:ascii="Trebuchet MS" w:hAnsi="Trebuchet MS"/>
              </w:rPr>
              <w:t>Documented Information</w:t>
            </w:r>
          </w:p>
        </w:tc>
        <w:tc>
          <w:tcPr>
            <w:tcW w:w="7433" w:type="dxa"/>
          </w:tcPr>
          <w:p w14:paraId="3AEFE0F5" w14:textId="77777777" w:rsidR="006553AC" w:rsidRPr="00EE6D04" w:rsidRDefault="006553AC" w:rsidP="009F32EC">
            <w:pPr>
              <w:jc w:val="both"/>
              <w:rPr>
                <w:rFonts w:ascii="Trebuchet MS" w:hAnsi="Trebuchet MS"/>
              </w:rPr>
            </w:pPr>
            <w:r w:rsidRPr="00EE6D04">
              <w:rPr>
                <w:rFonts w:ascii="Trebuchet MS" w:hAnsi="Trebuchet MS"/>
              </w:rPr>
              <w:t>Documented information is the required records and documentations that must be controlled and maintained by TILB.</w:t>
            </w:r>
          </w:p>
          <w:p w14:paraId="1F95FCFC" w14:textId="77777777" w:rsidR="006553AC" w:rsidRPr="00EE6D04" w:rsidRDefault="006553AC" w:rsidP="009F32EC">
            <w:pPr>
              <w:jc w:val="both"/>
              <w:rPr>
                <w:rFonts w:ascii="Trebuchet MS" w:hAnsi="Trebuchet MS"/>
              </w:rPr>
            </w:pPr>
            <w:r w:rsidRPr="00EE6D04">
              <w:rPr>
                <w:rFonts w:ascii="Trebuchet MS" w:hAnsi="Trebuchet MS"/>
              </w:rPr>
              <w:t xml:space="preserve"> </w:t>
            </w:r>
          </w:p>
        </w:tc>
      </w:tr>
      <w:tr w:rsidR="006553AC" w:rsidRPr="00EE6D04" w14:paraId="1390E3D2" w14:textId="77777777" w:rsidTr="002C7538">
        <w:tc>
          <w:tcPr>
            <w:tcW w:w="1809" w:type="dxa"/>
          </w:tcPr>
          <w:p w14:paraId="071520C2" w14:textId="77777777" w:rsidR="006553AC" w:rsidRPr="00EE6D04" w:rsidRDefault="006553AC" w:rsidP="009F32EC">
            <w:pPr>
              <w:jc w:val="both"/>
              <w:rPr>
                <w:rFonts w:ascii="Trebuchet MS" w:hAnsi="Trebuchet MS"/>
              </w:rPr>
            </w:pPr>
            <w:r w:rsidRPr="00EE6D04">
              <w:rPr>
                <w:rFonts w:ascii="Trebuchet MS" w:hAnsi="Trebuchet MS"/>
              </w:rPr>
              <w:t>Due Diligence</w:t>
            </w:r>
          </w:p>
        </w:tc>
        <w:tc>
          <w:tcPr>
            <w:tcW w:w="7433" w:type="dxa"/>
          </w:tcPr>
          <w:p w14:paraId="509670AB" w14:textId="5A59A0C1" w:rsidR="006553AC" w:rsidRPr="00EE6D04" w:rsidRDefault="006553AC" w:rsidP="009F32EC">
            <w:pPr>
              <w:jc w:val="both"/>
              <w:rPr>
                <w:rFonts w:ascii="Trebuchet MS" w:hAnsi="Trebuchet MS"/>
              </w:rPr>
            </w:pPr>
            <w:r w:rsidRPr="00EE6D04">
              <w:rPr>
                <w:rFonts w:ascii="Trebuchet MS" w:hAnsi="Trebuchet MS"/>
              </w:rPr>
              <w:t xml:space="preserve">Due diligence is the exercise of assessing bribery and corruption risks of the </w:t>
            </w:r>
            <w:r w:rsidR="00DA72F1">
              <w:rPr>
                <w:rFonts w:ascii="Trebuchet MS" w:hAnsi="Trebuchet MS"/>
              </w:rPr>
              <w:t>Group</w:t>
            </w:r>
            <w:r w:rsidRPr="00EE6D04">
              <w:rPr>
                <w:rFonts w:ascii="Trebuchet MS" w:hAnsi="Trebuchet MS"/>
              </w:rPr>
              <w:t xml:space="preserve"> and the execution of safeguards to mitigate or eliminate said risks. </w:t>
            </w:r>
          </w:p>
          <w:p w14:paraId="366D20D2" w14:textId="77777777" w:rsidR="006553AC" w:rsidRPr="00EE6D04" w:rsidRDefault="006553AC" w:rsidP="009F32EC">
            <w:pPr>
              <w:jc w:val="both"/>
              <w:rPr>
                <w:rFonts w:ascii="Trebuchet MS" w:hAnsi="Trebuchet MS"/>
              </w:rPr>
            </w:pPr>
          </w:p>
        </w:tc>
      </w:tr>
      <w:tr w:rsidR="006553AC" w:rsidRPr="00EE6D04" w14:paraId="65B49329" w14:textId="77777777" w:rsidTr="002C7538">
        <w:tc>
          <w:tcPr>
            <w:tcW w:w="1809" w:type="dxa"/>
          </w:tcPr>
          <w:p w14:paraId="3880A65D" w14:textId="77777777" w:rsidR="006553AC" w:rsidRPr="00EE6D04" w:rsidRDefault="006553AC" w:rsidP="009F32EC">
            <w:pPr>
              <w:jc w:val="both"/>
              <w:rPr>
                <w:rFonts w:ascii="Trebuchet MS" w:hAnsi="Trebuchet MS"/>
              </w:rPr>
            </w:pPr>
            <w:r w:rsidRPr="00EE6D04">
              <w:rPr>
                <w:rFonts w:ascii="Trebuchet MS" w:hAnsi="Trebuchet MS"/>
              </w:rPr>
              <w:t>Employee or Personnel</w:t>
            </w:r>
          </w:p>
        </w:tc>
        <w:tc>
          <w:tcPr>
            <w:tcW w:w="7433" w:type="dxa"/>
          </w:tcPr>
          <w:p w14:paraId="3A7B04AB" w14:textId="77777777" w:rsidR="006553AC" w:rsidRPr="00EE6D04" w:rsidRDefault="006553AC" w:rsidP="009F32EC">
            <w:pPr>
              <w:jc w:val="both"/>
              <w:rPr>
                <w:rFonts w:ascii="Trebuchet MS" w:hAnsi="Trebuchet MS"/>
              </w:rPr>
            </w:pPr>
            <w:r w:rsidRPr="00EE6D04">
              <w:rPr>
                <w:rFonts w:ascii="Trebuchet MS" w:hAnsi="Trebuchet MS"/>
              </w:rPr>
              <w:t>The terms employee or personnel encompasses all persons working for TILB, including the governing body, senior management, managers, executives, non-executives and temporary and contract staff.</w:t>
            </w:r>
          </w:p>
          <w:p w14:paraId="1C6EE785" w14:textId="77777777" w:rsidR="006553AC" w:rsidRPr="00EE6D04" w:rsidRDefault="006553AC" w:rsidP="009F32EC">
            <w:pPr>
              <w:jc w:val="both"/>
              <w:rPr>
                <w:rFonts w:ascii="Trebuchet MS" w:hAnsi="Trebuchet MS"/>
              </w:rPr>
            </w:pPr>
          </w:p>
        </w:tc>
      </w:tr>
      <w:tr w:rsidR="006553AC" w:rsidRPr="00EE6D04" w14:paraId="07A86FCC" w14:textId="77777777" w:rsidTr="002C7538">
        <w:tc>
          <w:tcPr>
            <w:tcW w:w="1809" w:type="dxa"/>
          </w:tcPr>
          <w:p w14:paraId="5B7E6E6D" w14:textId="77777777" w:rsidR="006553AC" w:rsidRPr="00EE6D04" w:rsidRDefault="006553AC" w:rsidP="009F32EC">
            <w:pPr>
              <w:jc w:val="both"/>
              <w:rPr>
                <w:rFonts w:ascii="Trebuchet MS" w:hAnsi="Trebuchet MS"/>
              </w:rPr>
            </w:pPr>
            <w:r w:rsidRPr="00EE6D04">
              <w:rPr>
                <w:rFonts w:ascii="Trebuchet MS" w:hAnsi="Trebuchet MS"/>
              </w:rPr>
              <w:t>Facilitation Payment</w:t>
            </w:r>
          </w:p>
        </w:tc>
        <w:tc>
          <w:tcPr>
            <w:tcW w:w="7433" w:type="dxa"/>
          </w:tcPr>
          <w:p w14:paraId="1C5F1FF8" w14:textId="3331B2B8" w:rsidR="006553AC" w:rsidRPr="00EE6D04" w:rsidRDefault="006553AC" w:rsidP="009F32EC">
            <w:pPr>
              <w:jc w:val="both"/>
              <w:rPr>
                <w:rFonts w:ascii="Trebuchet MS" w:hAnsi="Trebuchet MS"/>
              </w:rPr>
            </w:pPr>
            <w:r w:rsidRPr="00EE6D04">
              <w:rPr>
                <w:rFonts w:ascii="Trebuchet MS" w:hAnsi="Trebuchet MS"/>
              </w:rPr>
              <w:t>Facilitation payment may be defined as a payment made with the intention to expedite, influence or secure the action of a routine, administrative or governmental duty that is performed by relevant parties.</w:t>
            </w:r>
          </w:p>
          <w:p w14:paraId="085A34CE" w14:textId="77777777" w:rsidR="006553AC" w:rsidRPr="00EE6D04" w:rsidRDefault="006553AC" w:rsidP="009F32EC">
            <w:pPr>
              <w:jc w:val="both"/>
              <w:rPr>
                <w:rFonts w:ascii="Trebuchet MS" w:hAnsi="Trebuchet MS"/>
              </w:rPr>
            </w:pPr>
          </w:p>
        </w:tc>
      </w:tr>
      <w:tr w:rsidR="006553AC" w:rsidRPr="00EE6D04" w14:paraId="59CDE4E8" w14:textId="77777777" w:rsidTr="002C7538">
        <w:tc>
          <w:tcPr>
            <w:tcW w:w="1809" w:type="dxa"/>
          </w:tcPr>
          <w:p w14:paraId="63D597FC" w14:textId="77777777" w:rsidR="006553AC" w:rsidRPr="00EE6D04" w:rsidRDefault="006553AC" w:rsidP="009F32EC">
            <w:pPr>
              <w:jc w:val="both"/>
              <w:rPr>
                <w:rFonts w:ascii="Trebuchet MS" w:hAnsi="Trebuchet MS"/>
              </w:rPr>
            </w:pPr>
            <w:r w:rsidRPr="00EE6D04">
              <w:rPr>
                <w:rFonts w:ascii="Trebuchet MS" w:hAnsi="Trebuchet MS"/>
              </w:rPr>
              <w:t>Gift</w:t>
            </w:r>
          </w:p>
        </w:tc>
        <w:tc>
          <w:tcPr>
            <w:tcW w:w="7433" w:type="dxa"/>
          </w:tcPr>
          <w:p w14:paraId="14348534" w14:textId="0E8B2AAD" w:rsidR="006553AC" w:rsidRPr="00EE6D04" w:rsidRDefault="006553AC" w:rsidP="009F32EC">
            <w:pPr>
              <w:jc w:val="both"/>
              <w:rPr>
                <w:rFonts w:ascii="Trebuchet MS" w:hAnsi="Trebuchet MS"/>
              </w:rPr>
            </w:pPr>
            <w:r w:rsidRPr="00EE6D04">
              <w:rPr>
                <w:rFonts w:ascii="Trebuchet MS" w:hAnsi="Trebuchet MS"/>
              </w:rPr>
              <w:t xml:space="preserve">Gift means any cash, shares, tickets, services, club memberships, any form of commission, hampers, decorative items or any item of excessive value which the recipient </w:t>
            </w:r>
            <w:r w:rsidR="002A44EC">
              <w:rPr>
                <w:rFonts w:ascii="Trebuchet MS" w:hAnsi="Trebuchet MS"/>
              </w:rPr>
              <w:t xml:space="preserve">is </w:t>
            </w:r>
            <w:r w:rsidRPr="00EE6D04">
              <w:rPr>
                <w:rFonts w:ascii="Trebuchet MS" w:hAnsi="Trebuchet MS"/>
              </w:rPr>
              <w:t xml:space="preserve">not </w:t>
            </w:r>
            <w:r w:rsidR="00D06BA6">
              <w:rPr>
                <w:rFonts w:ascii="Trebuchet MS" w:hAnsi="Trebuchet MS"/>
              </w:rPr>
              <w:t xml:space="preserve">expected to </w:t>
            </w:r>
            <w:r w:rsidRPr="00EE6D04">
              <w:rPr>
                <w:rFonts w:ascii="Trebuchet MS" w:hAnsi="Trebuchet MS"/>
              </w:rPr>
              <w:t>pay the fair value.</w:t>
            </w:r>
          </w:p>
          <w:p w14:paraId="3DE6C986" w14:textId="77777777" w:rsidR="006553AC" w:rsidRPr="00EE6D04" w:rsidRDefault="006553AC" w:rsidP="009F32EC">
            <w:pPr>
              <w:jc w:val="both"/>
              <w:rPr>
                <w:rFonts w:ascii="Trebuchet MS" w:hAnsi="Trebuchet MS"/>
              </w:rPr>
            </w:pPr>
          </w:p>
        </w:tc>
      </w:tr>
      <w:tr w:rsidR="006553AC" w:rsidRPr="00EE6D04" w14:paraId="6D0E9453" w14:textId="77777777" w:rsidTr="002C7538">
        <w:tc>
          <w:tcPr>
            <w:tcW w:w="1809" w:type="dxa"/>
          </w:tcPr>
          <w:p w14:paraId="4AD38035" w14:textId="77777777" w:rsidR="006553AC" w:rsidRPr="00EE6D04" w:rsidRDefault="006553AC" w:rsidP="009F32EC">
            <w:pPr>
              <w:jc w:val="both"/>
              <w:rPr>
                <w:rFonts w:ascii="Trebuchet MS" w:hAnsi="Trebuchet MS"/>
              </w:rPr>
            </w:pPr>
            <w:r w:rsidRPr="00EE6D04">
              <w:rPr>
                <w:rFonts w:ascii="Trebuchet MS" w:hAnsi="Trebuchet MS"/>
              </w:rPr>
              <w:t>Governing Body</w:t>
            </w:r>
          </w:p>
        </w:tc>
        <w:tc>
          <w:tcPr>
            <w:tcW w:w="7433" w:type="dxa"/>
          </w:tcPr>
          <w:p w14:paraId="2EEA489F" w14:textId="2B46A81A" w:rsidR="006553AC" w:rsidRPr="00EE6D04" w:rsidRDefault="006553AC" w:rsidP="009F32EC">
            <w:pPr>
              <w:jc w:val="both"/>
              <w:rPr>
                <w:rFonts w:ascii="Trebuchet MS" w:hAnsi="Trebuchet MS"/>
              </w:rPr>
            </w:pPr>
            <w:r w:rsidRPr="00EE6D04">
              <w:rPr>
                <w:rFonts w:ascii="Trebuchet MS" w:hAnsi="Trebuchet MS"/>
              </w:rPr>
              <w:t xml:space="preserve">Governing body shall refer to the Board that have the ultimate responsibility and authority for the </w:t>
            </w:r>
            <w:r w:rsidR="00DA72F1">
              <w:rPr>
                <w:rFonts w:ascii="Trebuchet MS" w:hAnsi="Trebuchet MS"/>
              </w:rPr>
              <w:t>Group</w:t>
            </w:r>
            <w:r w:rsidRPr="00EE6D04">
              <w:rPr>
                <w:rFonts w:ascii="Trebuchet MS" w:hAnsi="Trebuchet MS"/>
              </w:rPr>
              <w:t xml:space="preserve">’s activities, governance and policies and to which </w:t>
            </w:r>
            <w:r w:rsidRPr="008D19D3">
              <w:rPr>
                <w:rFonts w:ascii="Trebuchet MS" w:hAnsi="Trebuchet MS"/>
              </w:rPr>
              <w:t>top management</w:t>
            </w:r>
            <w:r w:rsidRPr="00EE6D04">
              <w:rPr>
                <w:rFonts w:ascii="Trebuchet MS" w:hAnsi="Trebuchet MS"/>
              </w:rPr>
              <w:t xml:space="preserve"> </w:t>
            </w:r>
            <w:r w:rsidR="00825025" w:rsidRPr="00EE6D04">
              <w:rPr>
                <w:rFonts w:ascii="Trebuchet MS" w:hAnsi="Trebuchet MS"/>
              </w:rPr>
              <w:t>reports</w:t>
            </w:r>
            <w:r w:rsidR="00825025">
              <w:rPr>
                <w:rFonts w:ascii="Trebuchet MS" w:hAnsi="Trebuchet MS"/>
              </w:rPr>
              <w:t xml:space="preserve"> to and </w:t>
            </w:r>
            <w:r w:rsidRPr="00EE6D04">
              <w:rPr>
                <w:rFonts w:ascii="Trebuchet MS" w:hAnsi="Trebuchet MS"/>
              </w:rPr>
              <w:t>is held accountable.</w:t>
            </w:r>
          </w:p>
          <w:p w14:paraId="6CF0CDA8" w14:textId="77777777" w:rsidR="006553AC" w:rsidRPr="00EE6D04" w:rsidRDefault="006553AC" w:rsidP="009F32EC">
            <w:pPr>
              <w:jc w:val="both"/>
              <w:rPr>
                <w:rFonts w:ascii="Trebuchet MS" w:hAnsi="Trebuchet MS"/>
              </w:rPr>
            </w:pPr>
          </w:p>
        </w:tc>
      </w:tr>
      <w:tr w:rsidR="006553AC" w:rsidRPr="00EE6D04" w14:paraId="1F68E746" w14:textId="77777777" w:rsidTr="002C7538">
        <w:tc>
          <w:tcPr>
            <w:tcW w:w="1809" w:type="dxa"/>
          </w:tcPr>
          <w:p w14:paraId="635D1C60" w14:textId="77777777" w:rsidR="006553AC" w:rsidRPr="00EE6D04" w:rsidRDefault="006553AC" w:rsidP="009F32EC">
            <w:pPr>
              <w:jc w:val="both"/>
              <w:rPr>
                <w:rFonts w:ascii="Trebuchet MS" w:hAnsi="Trebuchet MS"/>
              </w:rPr>
            </w:pPr>
            <w:r w:rsidRPr="00EE6D04">
              <w:rPr>
                <w:rFonts w:ascii="Trebuchet MS" w:hAnsi="Trebuchet MS"/>
              </w:rPr>
              <w:t>Gratification</w:t>
            </w:r>
          </w:p>
        </w:tc>
        <w:tc>
          <w:tcPr>
            <w:tcW w:w="7433" w:type="dxa"/>
          </w:tcPr>
          <w:p w14:paraId="06168232" w14:textId="19CB653C" w:rsidR="006553AC" w:rsidRPr="00EE6D04" w:rsidRDefault="006553AC" w:rsidP="009F32EC">
            <w:pPr>
              <w:pStyle w:val="ListParagraph"/>
              <w:numPr>
                <w:ilvl w:val="0"/>
                <w:numId w:val="2"/>
              </w:numPr>
              <w:jc w:val="both"/>
              <w:rPr>
                <w:rFonts w:ascii="Trebuchet MS" w:hAnsi="Trebuchet MS"/>
              </w:rPr>
            </w:pPr>
            <w:r w:rsidRPr="00EE6D04">
              <w:rPr>
                <w:rFonts w:ascii="Trebuchet MS" w:hAnsi="Trebuchet MS"/>
              </w:rPr>
              <w:t xml:space="preserve">Gratification may come in the form of money, </w:t>
            </w:r>
            <w:r w:rsidRPr="008D19D3">
              <w:rPr>
                <w:rFonts w:ascii="Trebuchet MS" w:hAnsi="Trebuchet MS"/>
              </w:rPr>
              <w:t>donations</w:t>
            </w:r>
            <w:r w:rsidRPr="00EE6D04">
              <w:rPr>
                <w:rFonts w:ascii="Trebuchet MS" w:hAnsi="Trebuchet MS"/>
              </w:rPr>
              <w:t>, sponsorships, gifts, loans, fees, rewards, valuable securities, properties or interests in properties</w:t>
            </w:r>
            <w:r w:rsidR="0056558E">
              <w:rPr>
                <w:rFonts w:ascii="Trebuchet MS" w:hAnsi="Trebuchet MS"/>
              </w:rPr>
              <w:t xml:space="preserve"> being property of any description whether movable or immovable</w:t>
            </w:r>
            <w:r w:rsidRPr="00EE6D04">
              <w:rPr>
                <w:rFonts w:ascii="Trebuchet MS" w:hAnsi="Trebuchet MS"/>
              </w:rPr>
              <w:t>, financial benefits or other similar advantages;</w:t>
            </w:r>
          </w:p>
          <w:p w14:paraId="288D5A2F" w14:textId="14A20A06" w:rsidR="006553AC" w:rsidRPr="00EE6D04" w:rsidRDefault="006553AC" w:rsidP="009F32EC">
            <w:pPr>
              <w:pStyle w:val="ListParagraph"/>
              <w:numPr>
                <w:ilvl w:val="0"/>
                <w:numId w:val="2"/>
              </w:numPr>
              <w:jc w:val="both"/>
              <w:rPr>
                <w:rFonts w:ascii="Trebuchet MS" w:hAnsi="Trebuchet MS"/>
              </w:rPr>
            </w:pPr>
            <w:r w:rsidRPr="00EE6D04">
              <w:rPr>
                <w:rFonts w:ascii="Trebuchet MS" w:hAnsi="Trebuchet MS"/>
              </w:rPr>
              <w:t>Any office, dignity, employment, contract of employment</w:t>
            </w:r>
            <w:r w:rsidR="0056558E">
              <w:rPr>
                <w:rFonts w:ascii="Trebuchet MS" w:hAnsi="Trebuchet MS"/>
              </w:rPr>
              <w:t xml:space="preserve"> or services, and</w:t>
            </w:r>
            <w:r w:rsidRPr="00EE6D04">
              <w:rPr>
                <w:rFonts w:ascii="Trebuchet MS" w:hAnsi="Trebuchet MS"/>
              </w:rPr>
              <w:t xml:space="preserve"> agreement to give employment or render services in any capacity;</w:t>
            </w:r>
          </w:p>
          <w:p w14:paraId="51C98262" w14:textId="6A9A5798" w:rsidR="006553AC" w:rsidRPr="00EE6D04" w:rsidRDefault="006553AC" w:rsidP="009F32EC">
            <w:pPr>
              <w:pStyle w:val="ListParagraph"/>
              <w:numPr>
                <w:ilvl w:val="0"/>
                <w:numId w:val="2"/>
              </w:numPr>
              <w:jc w:val="both"/>
              <w:rPr>
                <w:rFonts w:ascii="Trebuchet MS" w:hAnsi="Trebuchet MS"/>
              </w:rPr>
            </w:pPr>
            <w:r w:rsidRPr="00EE6D04">
              <w:rPr>
                <w:rFonts w:ascii="Trebuchet MS" w:hAnsi="Trebuchet MS"/>
              </w:rPr>
              <w:t xml:space="preserve">Any </w:t>
            </w:r>
            <w:r w:rsidR="00D06BA6">
              <w:rPr>
                <w:rFonts w:ascii="Trebuchet MS" w:hAnsi="Trebuchet MS"/>
              </w:rPr>
              <w:t>payment</w:t>
            </w:r>
            <w:r w:rsidR="00922CA6">
              <w:rPr>
                <w:rFonts w:ascii="Trebuchet MS" w:hAnsi="Trebuchet MS"/>
              </w:rPr>
              <w:t>,</w:t>
            </w:r>
            <w:r w:rsidR="00D06BA6">
              <w:rPr>
                <w:rFonts w:ascii="Trebuchet MS" w:hAnsi="Trebuchet MS"/>
              </w:rPr>
              <w:t xml:space="preserve"> </w:t>
            </w:r>
            <w:r w:rsidRPr="00EE6D04">
              <w:rPr>
                <w:rFonts w:ascii="Trebuchet MS" w:hAnsi="Trebuchet MS"/>
              </w:rPr>
              <w:t>release, discharge or liquidation of any loan, obligation or other liability, whether in part or whole;</w:t>
            </w:r>
          </w:p>
          <w:p w14:paraId="3A9BC41E" w14:textId="17EC72C1" w:rsidR="006553AC" w:rsidRDefault="006553AC" w:rsidP="009F32EC">
            <w:pPr>
              <w:pStyle w:val="ListParagraph"/>
              <w:numPr>
                <w:ilvl w:val="0"/>
                <w:numId w:val="2"/>
              </w:numPr>
              <w:jc w:val="both"/>
              <w:rPr>
                <w:rFonts w:ascii="Trebuchet MS" w:hAnsi="Trebuchet MS"/>
              </w:rPr>
            </w:pPr>
            <w:r w:rsidRPr="00EE6D04">
              <w:rPr>
                <w:rFonts w:ascii="Trebuchet MS" w:hAnsi="Trebuchet MS"/>
              </w:rPr>
              <w:t xml:space="preserve">Any </w:t>
            </w:r>
            <w:r w:rsidR="00D06BA6">
              <w:rPr>
                <w:rFonts w:ascii="Trebuchet MS" w:hAnsi="Trebuchet MS"/>
              </w:rPr>
              <w:t>valuable consideration</w:t>
            </w:r>
            <w:r w:rsidR="0056558E">
              <w:rPr>
                <w:rFonts w:ascii="Trebuchet MS" w:hAnsi="Trebuchet MS"/>
              </w:rPr>
              <w:t xml:space="preserve"> of any kind</w:t>
            </w:r>
            <w:r w:rsidRPr="00EE6D04">
              <w:rPr>
                <w:rFonts w:ascii="Trebuchet MS" w:hAnsi="Trebuchet MS"/>
              </w:rPr>
              <w:t xml:space="preserve">, </w:t>
            </w:r>
            <w:r w:rsidR="0056558E">
              <w:rPr>
                <w:rFonts w:ascii="Trebuchet MS" w:hAnsi="Trebuchet MS"/>
              </w:rPr>
              <w:t xml:space="preserve">any </w:t>
            </w:r>
            <w:r w:rsidRPr="00EE6D04">
              <w:rPr>
                <w:rFonts w:ascii="Trebuchet MS" w:hAnsi="Trebuchet MS"/>
              </w:rPr>
              <w:t>discount, commission, rebate, bonus</w:t>
            </w:r>
            <w:r w:rsidR="0056558E">
              <w:rPr>
                <w:rFonts w:ascii="Trebuchet MS" w:hAnsi="Trebuchet MS"/>
              </w:rPr>
              <w:t>,</w:t>
            </w:r>
            <w:r w:rsidRPr="00EE6D04">
              <w:rPr>
                <w:rFonts w:ascii="Trebuchet MS" w:hAnsi="Trebuchet MS"/>
              </w:rPr>
              <w:t xml:space="preserve"> deduction or percentage;</w:t>
            </w:r>
          </w:p>
          <w:p w14:paraId="76FE0B4B" w14:textId="0E834DD5" w:rsidR="005207BA" w:rsidRPr="005207BA" w:rsidRDefault="0056558E" w:rsidP="005207BA">
            <w:pPr>
              <w:pStyle w:val="ListParagraph"/>
              <w:numPr>
                <w:ilvl w:val="0"/>
                <w:numId w:val="2"/>
              </w:numPr>
              <w:jc w:val="both"/>
            </w:pPr>
            <w:r w:rsidRPr="005207BA">
              <w:rPr>
                <w:rFonts w:ascii="Trebuchet MS" w:hAnsi="Trebuchet MS"/>
              </w:rPr>
              <w:t>Any f</w:t>
            </w:r>
            <w:r w:rsidR="00D06BA6" w:rsidRPr="005207BA">
              <w:rPr>
                <w:rFonts w:ascii="Trebuchet MS" w:hAnsi="Trebuchet MS"/>
              </w:rPr>
              <w:t xml:space="preserve">orbearance to demand </w:t>
            </w:r>
            <w:r w:rsidRPr="005207BA">
              <w:rPr>
                <w:rFonts w:ascii="Trebuchet MS" w:hAnsi="Trebuchet MS"/>
              </w:rPr>
              <w:t xml:space="preserve">any </w:t>
            </w:r>
            <w:r w:rsidR="00D06BA6" w:rsidRPr="005207BA">
              <w:rPr>
                <w:rFonts w:ascii="Trebuchet MS" w:hAnsi="Trebuchet MS"/>
              </w:rPr>
              <w:t>money or money’s worth or valuable thing;</w:t>
            </w:r>
          </w:p>
          <w:p w14:paraId="2BBA26A2" w14:textId="77777777" w:rsidR="006553AC" w:rsidRPr="00EE6D04" w:rsidRDefault="006553AC" w:rsidP="00903EFF">
            <w:pPr>
              <w:pStyle w:val="ListParagraph"/>
              <w:ind w:left="360"/>
              <w:jc w:val="both"/>
              <w:rPr>
                <w:rFonts w:ascii="Trebuchet MS" w:hAnsi="Trebuchet MS"/>
              </w:rPr>
            </w:pPr>
          </w:p>
        </w:tc>
      </w:tr>
    </w:tbl>
    <w:p w14:paraId="79E5567D" w14:textId="6E33DFD6" w:rsidR="00903EFF" w:rsidRDefault="00903EFF">
      <w:bookmarkStart w:id="6" w:name="_Toc36634510"/>
      <w:r>
        <w:br w:type="page"/>
      </w:r>
    </w:p>
    <w:tbl>
      <w:tblPr>
        <w:tblStyle w:val="TableGrid"/>
        <w:tblW w:w="0" w:type="auto"/>
        <w:tblLayout w:type="fixed"/>
        <w:tblLook w:val="04A0" w:firstRow="1" w:lastRow="0" w:firstColumn="1" w:lastColumn="0" w:noHBand="0" w:noVBand="1"/>
      </w:tblPr>
      <w:tblGrid>
        <w:gridCol w:w="1809"/>
        <w:gridCol w:w="7433"/>
      </w:tblGrid>
      <w:tr w:rsidR="00903EFF" w:rsidRPr="00EE6D04" w14:paraId="6555CB64" w14:textId="77777777" w:rsidTr="008655DB">
        <w:trPr>
          <w:trHeight w:val="2366"/>
        </w:trPr>
        <w:tc>
          <w:tcPr>
            <w:tcW w:w="1809" w:type="dxa"/>
          </w:tcPr>
          <w:p w14:paraId="4825BFCC" w14:textId="61096968" w:rsidR="00903EFF" w:rsidRPr="00EE6D04" w:rsidRDefault="00903EFF" w:rsidP="00903EFF">
            <w:pPr>
              <w:jc w:val="both"/>
              <w:rPr>
                <w:rFonts w:ascii="Trebuchet MS" w:hAnsi="Trebuchet MS"/>
              </w:rPr>
            </w:pPr>
          </w:p>
        </w:tc>
        <w:tc>
          <w:tcPr>
            <w:tcW w:w="7433" w:type="dxa"/>
          </w:tcPr>
          <w:p w14:paraId="6F68BE27" w14:textId="77777777" w:rsidR="00903EFF" w:rsidRPr="00EE6D04" w:rsidRDefault="00903EFF" w:rsidP="00903EFF">
            <w:pPr>
              <w:pStyle w:val="ListParagraph"/>
              <w:numPr>
                <w:ilvl w:val="0"/>
                <w:numId w:val="34"/>
              </w:numPr>
              <w:jc w:val="both"/>
              <w:rPr>
                <w:rFonts w:ascii="Trebuchet MS" w:hAnsi="Trebuchet MS"/>
              </w:rPr>
            </w:pPr>
            <w:r w:rsidRPr="00EE6D04">
              <w:rPr>
                <w:rFonts w:ascii="Trebuchet MS" w:hAnsi="Trebuchet MS"/>
              </w:rPr>
              <w:t>Any other service or favour</w:t>
            </w:r>
            <w:r>
              <w:rPr>
                <w:rFonts w:ascii="Trebuchet MS" w:hAnsi="Trebuchet MS"/>
              </w:rPr>
              <w:t xml:space="preserve"> of any description</w:t>
            </w:r>
            <w:r w:rsidRPr="00EE6D04">
              <w:rPr>
                <w:rFonts w:ascii="Trebuchet MS" w:hAnsi="Trebuchet MS"/>
              </w:rPr>
              <w:t>, including protection from any penalty</w:t>
            </w:r>
            <w:r>
              <w:rPr>
                <w:rFonts w:ascii="Trebuchet MS" w:hAnsi="Trebuchet MS"/>
              </w:rPr>
              <w:t xml:space="preserve"> or disability</w:t>
            </w:r>
            <w:r w:rsidRPr="00EE6D04">
              <w:rPr>
                <w:rFonts w:ascii="Trebuchet MS" w:hAnsi="Trebuchet MS"/>
              </w:rPr>
              <w:t xml:space="preserve"> incurred or </w:t>
            </w:r>
            <w:r>
              <w:rPr>
                <w:rFonts w:ascii="Trebuchet MS" w:hAnsi="Trebuchet MS"/>
              </w:rPr>
              <w:t xml:space="preserve">apprehended or </w:t>
            </w:r>
            <w:r w:rsidRPr="00EE6D04">
              <w:rPr>
                <w:rFonts w:ascii="Trebuchet MS" w:hAnsi="Trebuchet MS"/>
              </w:rPr>
              <w:t xml:space="preserve">from any action or proceedings that is disciplinary, civil or criminal in nature </w:t>
            </w:r>
            <w:r>
              <w:rPr>
                <w:rFonts w:ascii="Trebuchet MS" w:hAnsi="Trebuchet MS"/>
              </w:rPr>
              <w:t xml:space="preserve">whether or not already instituted, </w:t>
            </w:r>
            <w:r w:rsidRPr="00EE6D04">
              <w:rPr>
                <w:rFonts w:ascii="Trebuchet MS" w:hAnsi="Trebuchet MS"/>
              </w:rPr>
              <w:t>and</w:t>
            </w:r>
            <w:r>
              <w:rPr>
                <w:rFonts w:ascii="Trebuchet MS" w:hAnsi="Trebuchet MS"/>
              </w:rPr>
              <w:t xml:space="preserve"> including</w:t>
            </w:r>
            <w:r w:rsidRPr="00EE6D04">
              <w:rPr>
                <w:rFonts w:ascii="Trebuchet MS" w:hAnsi="Trebuchet MS"/>
              </w:rPr>
              <w:t xml:space="preserve"> the exercise or</w:t>
            </w:r>
            <w:r>
              <w:rPr>
                <w:rFonts w:ascii="Trebuchet MS" w:hAnsi="Trebuchet MS"/>
              </w:rPr>
              <w:t xml:space="preserve"> the</w:t>
            </w:r>
            <w:r w:rsidRPr="00EE6D04">
              <w:rPr>
                <w:rFonts w:ascii="Trebuchet MS" w:hAnsi="Trebuchet MS"/>
              </w:rPr>
              <w:t xml:space="preserve"> forbearance</w:t>
            </w:r>
            <w:r>
              <w:rPr>
                <w:rFonts w:ascii="Trebuchet MS" w:hAnsi="Trebuchet MS"/>
              </w:rPr>
              <w:t xml:space="preserve"> from the exercise</w:t>
            </w:r>
            <w:r w:rsidRPr="00EE6D04">
              <w:rPr>
                <w:rFonts w:ascii="Trebuchet MS" w:hAnsi="Trebuchet MS"/>
              </w:rPr>
              <w:t xml:space="preserve"> of any right,</w:t>
            </w:r>
            <w:r>
              <w:rPr>
                <w:rFonts w:ascii="Trebuchet MS" w:hAnsi="Trebuchet MS"/>
              </w:rPr>
              <w:t xml:space="preserve"> or any</w:t>
            </w:r>
            <w:r w:rsidRPr="00EE6D04">
              <w:rPr>
                <w:rFonts w:ascii="Trebuchet MS" w:hAnsi="Trebuchet MS"/>
              </w:rPr>
              <w:t xml:space="preserve"> official power or duty</w:t>
            </w:r>
            <w:r>
              <w:rPr>
                <w:rFonts w:ascii="Trebuchet MS" w:hAnsi="Trebuchet MS"/>
              </w:rPr>
              <w:t>; and</w:t>
            </w:r>
          </w:p>
          <w:p w14:paraId="2053DE99" w14:textId="77777777" w:rsidR="00903EFF" w:rsidRPr="00EE6D04" w:rsidRDefault="00903EFF" w:rsidP="00903EFF">
            <w:pPr>
              <w:pStyle w:val="ListParagraph"/>
              <w:numPr>
                <w:ilvl w:val="0"/>
                <w:numId w:val="34"/>
              </w:numPr>
              <w:jc w:val="both"/>
              <w:rPr>
                <w:rFonts w:ascii="Trebuchet MS" w:hAnsi="Trebuchet MS"/>
              </w:rPr>
            </w:pPr>
            <w:r w:rsidRPr="00EE6D04">
              <w:rPr>
                <w:rFonts w:ascii="Trebuchet MS" w:hAnsi="Trebuchet MS"/>
              </w:rPr>
              <w:t>Any offer, undertaking or promise</w:t>
            </w:r>
            <w:r>
              <w:rPr>
                <w:rFonts w:ascii="Trebuchet MS" w:hAnsi="Trebuchet MS"/>
              </w:rPr>
              <w:t>, whether conditional or unconditional,</w:t>
            </w:r>
            <w:r w:rsidRPr="00EE6D04">
              <w:rPr>
                <w:rFonts w:ascii="Trebuchet MS" w:hAnsi="Trebuchet MS"/>
              </w:rPr>
              <w:t xml:space="preserve"> of any gratification</w:t>
            </w:r>
            <w:r>
              <w:rPr>
                <w:rFonts w:ascii="Trebuchet MS" w:hAnsi="Trebuchet MS"/>
              </w:rPr>
              <w:t xml:space="preserve"> within the meaning of any of the preceding paragraphs (a) to (f)</w:t>
            </w:r>
            <w:r w:rsidRPr="00EE6D04">
              <w:rPr>
                <w:rFonts w:ascii="Trebuchet MS" w:hAnsi="Trebuchet MS"/>
              </w:rPr>
              <w:t>.</w:t>
            </w:r>
          </w:p>
          <w:p w14:paraId="72453D83" w14:textId="77777777" w:rsidR="00903EFF" w:rsidRPr="00EE6D04" w:rsidRDefault="00903EFF" w:rsidP="00903EFF">
            <w:pPr>
              <w:jc w:val="both"/>
              <w:rPr>
                <w:rFonts w:ascii="Trebuchet MS" w:hAnsi="Trebuchet MS"/>
              </w:rPr>
            </w:pPr>
          </w:p>
        </w:tc>
      </w:tr>
      <w:tr w:rsidR="00903EFF" w:rsidRPr="00EE6D04" w14:paraId="3ED73497" w14:textId="77777777" w:rsidTr="00903EFF">
        <w:tc>
          <w:tcPr>
            <w:tcW w:w="1809" w:type="dxa"/>
          </w:tcPr>
          <w:p w14:paraId="7C02C342" w14:textId="2586AFB6" w:rsidR="00903EFF" w:rsidRPr="00EE6D04" w:rsidRDefault="00903EFF" w:rsidP="00903EFF">
            <w:pPr>
              <w:jc w:val="both"/>
            </w:pPr>
            <w:r w:rsidRPr="00EE6D04">
              <w:rPr>
                <w:rFonts w:ascii="Trebuchet MS" w:hAnsi="Trebuchet MS"/>
              </w:rPr>
              <w:t>Monitoring</w:t>
            </w:r>
          </w:p>
        </w:tc>
        <w:tc>
          <w:tcPr>
            <w:tcW w:w="7433" w:type="dxa"/>
          </w:tcPr>
          <w:p w14:paraId="3B0FABB0" w14:textId="77777777" w:rsidR="00903EFF" w:rsidRPr="00EE6D04" w:rsidRDefault="00903EFF" w:rsidP="00903EFF">
            <w:pPr>
              <w:jc w:val="both"/>
              <w:rPr>
                <w:rFonts w:ascii="Trebuchet MS" w:hAnsi="Trebuchet MS"/>
              </w:rPr>
            </w:pPr>
            <w:r w:rsidRPr="00EE6D04">
              <w:rPr>
                <w:rFonts w:ascii="Trebuchet MS" w:hAnsi="Trebuchet MS"/>
              </w:rPr>
              <w:t>Monitoring is the observance of a system, activity or process to determine the state of progress.</w:t>
            </w:r>
          </w:p>
          <w:p w14:paraId="1109C4FF" w14:textId="77777777" w:rsidR="00903EFF" w:rsidRPr="00EE6D04" w:rsidRDefault="00903EFF" w:rsidP="00903EFF">
            <w:pPr>
              <w:jc w:val="both"/>
            </w:pPr>
          </w:p>
        </w:tc>
      </w:tr>
      <w:tr w:rsidR="00903EFF" w:rsidRPr="00EE6D04" w14:paraId="00C4BE80" w14:textId="77777777" w:rsidTr="00903EFF">
        <w:tc>
          <w:tcPr>
            <w:tcW w:w="1809" w:type="dxa"/>
          </w:tcPr>
          <w:p w14:paraId="75260B53" w14:textId="21AF3431" w:rsidR="00903EFF" w:rsidRPr="00EE6D04" w:rsidRDefault="00903EFF" w:rsidP="00903EFF">
            <w:pPr>
              <w:jc w:val="both"/>
            </w:pPr>
            <w:r w:rsidRPr="00EE6D04">
              <w:rPr>
                <w:rFonts w:ascii="Trebuchet MS" w:hAnsi="Trebuchet MS"/>
              </w:rPr>
              <w:t>Outsource</w:t>
            </w:r>
          </w:p>
        </w:tc>
        <w:tc>
          <w:tcPr>
            <w:tcW w:w="7433" w:type="dxa"/>
          </w:tcPr>
          <w:p w14:paraId="5971FA71" w14:textId="77777777" w:rsidR="00903EFF" w:rsidRPr="00EE6D04" w:rsidRDefault="00903EFF" w:rsidP="00903EFF">
            <w:pPr>
              <w:jc w:val="both"/>
              <w:rPr>
                <w:rFonts w:ascii="Trebuchet MS" w:hAnsi="Trebuchet MS"/>
              </w:rPr>
            </w:pPr>
            <w:r w:rsidRPr="00EE6D04">
              <w:rPr>
                <w:rFonts w:ascii="Trebuchet MS" w:hAnsi="Trebuchet MS"/>
              </w:rPr>
              <w:t>Outsource is defined as an arrangement with an external party to perform a function or process for or on behalf of TILB.</w:t>
            </w:r>
          </w:p>
          <w:p w14:paraId="4F8D74C0" w14:textId="77777777" w:rsidR="00903EFF" w:rsidRPr="00EE6D04" w:rsidRDefault="00903EFF" w:rsidP="00903EFF">
            <w:pPr>
              <w:jc w:val="both"/>
            </w:pPr>
          </w:p>
        </w:tc>
      </w:tr>
      <w:tr w:rsidR="00903EFF" w:rsidRPr="00EE6D04" w14:paraId="485C25E2" w14:textId="77777777" w:rsidTr="00903EFF">
        <w:tc>
          <w:tcPr>
            <w:tcW w:w="1809" w:type="dxa"/>
          </w:tcPr>
          <w:p w14:paraId="11755136" w14:textId="5842DE0F" w:rsidR="00903EFF" w:rsidRPr="00EE6D04" w:rsidRDefault="00903EFF" w:rsidP="00903EFF">
            <w:pPr>
              <w:jc w:val="both"/>
            </w:pPr>
            <w:r w:rsidRPr="00EE6D04">
              <w:rPr>
                <w:rFonts w:ascii="Trebuchet MS" w:hAnsi="Trebuchet MS"/>
              </w:rPr>
              <w:t>Policy</w:t>
            </w:r>
          </w:p>
        </w:tc>
        <w:tc>
          <w:tcPr>
            <w:tcW w:w="7433" w:type="dxa"/>
          </w:tcPr>
          <w:p w14:paraId="184DC031" w14:textId="77777777" w:rsidR="00903EFF" w:rsidRPr="00EE6D04" w:rsidRDefault="00903EFF" w:rsidP="00903EFF">
            <w:pPr>
              <w:jc w:val="both"/>
              <w:rPr>
                <w:rFonts w:ascii="Trebuchet MS" w:hAnsi="Trebuchet MS"/>
              </w:rPr>
            </w:pPr>
            <w:r w:rsidRPr="00EE6D04">
              <w:rPr>
                <w:rFonts w:ascii="Trebuchet MS" w:hAnsi="Trebuchet MS"/>
              </w:rPr>
              <w:t xml:space="preserve">A Policy shall refer to the principle of action that is adopted by an organisation in alignment with the governing body or </w:t>
            </w:r>
            <w:r w:rsidRPr="008D19D3">
              <w:rPr>
                <w:rFonts w:ascii="Trebuchet MS" w:hAnsi="Trebuchet MS"/>
              </w:rPr>
              <w:t>top management</w:t>
            </w:r>
            <w:r w:rsidRPr="00EE6D04">
              <w:rPr>
                <w:rFonts w:ascii="Trebuchet MS" w:hAnsi="Trebuchet MS"/>
              </w:rPr>
              <w:t>.</w:t>
            </w:r>
          </w:p>
          <w:p w14:paraId="5CB93612" w14:textId="77777777" w:rsidR="00903EFF" w:rsidRPr="00EE6D04" w:rsidRDefault="00903EFF" w:rsidP="00903EFF">
            <w:pPr>
              <w:jc w:val="both"/>
            </w:pPr>
          </w:p>
        </w:tc>
      </w:tr>
      <w:tr w:rsidR="00903EFF" w:rsidRPr="00EE6D04" w14:paraId="241BC05B" w14:textId="77777777" w:rsidTr="00903EFF">
        <w:tc>
          <w:tcPr>
            <w:tcW w:w="1809" w:type="dxa"/>
          </w:tcPr>
          <w:p w14:paraId="25D36778" w14:textId="233EBCB9" w:rsidR="00903EFF" w:rsidRPr="00EE6D04" w:rsidRDefault="00903EFF" w:rsidP="00903EFF">
            <w:pPr>
              <w:jc w:val="both"/>
            </w:pPr>
            <w:r w:rsidRPr="00EE6D04">
              <w:rPr>
                <w:rFonts w:ascii="Trebuchet MS" w:hAnsi="Trebuchet MS"/>
              </w:rPr>
              <w:t>Public Body</w:t>
            </w:r>
          </w:p>
        </w:tc>
        <w:tc>
          <w:tcPr>
            <w:tcW w:w="7433" w:type="dxa"/>
          </w:tcPr>
          <w:p w14:paraId="38DAC964" w14:textId="77777777" w:rsidR="00903EFF" w:rsidRPr="00EE6D04" w:rsidRDefault="00903EFF" w:rsidP="00903EFF">
            <w:pPr>
              <w:jc w:val="both"/>
              <w:rPr>
                <w:rFonts w:ascii="Trebuchet MS" w:hAnsi="Trebuchet MS"/>
              </w:rPr>
            </w:pPr>
            <w:r w:rsidRPr="00EE6D04">
              <w:rPr>
                <w:rFonts w:ascii="Trebuchet MS" w:hAnsi="Trebuchet MS"/>
              </w:rPr>
              <w:t xml:space="preserve">Public body shall refer to a public agency or enterprise in relation to the government and shall include the </w:t>
            </w:r>
            <w:r>
              <w:rPr>
                <w:rFonts w:ascii="Trebuchet MS" w:hAnsi="Trebuchet MS"/>
              </w:rPr>
              <w:t>G</w:t>
            </w:r>
            <w:r w:rsidRPr="00EE6D04">
              <w:rPr>
                <w:rFonts w:ascii="Trebuchet MS" w:hAnsi="Trebuchet MS"/>
              </w:rPr>
              <w:t>overnment of Malaysia, the Government of State, local and statutory authority, any department, service or undertaking of the Government of a State or local authority, any Government registered society, branch of society, co-operative society as well as a company or subsidiary company in which any aforementioned public body has a controlling power or interest.</w:t>
            </w:r>
          </w:p>
          <w:p w14:paraId="3A3526BC" w14:textId="77777777" w:rsidR="00903EFF" w:rsidRPr="00EE6D04" w:rsidRDefault="00903EFF" w:rsidP="00903EFF">
            <w:pPr>
              <w:jc w:val="both"/>
            </w:pPr>
          </w:p>
        </w:tc>
      </w:tr>
      <w:tr w:rsidR="00903EFF" w:rsidRPr="00EE6D04" w14:paraId="2DD72FB2" w14:textId="77777777" w:rsidTr="00903EFF">
        <w:tc>
          <w:tcPr>
            <w:tcW w:w="1809" w:type="dxa"/>
          </w:tcPr>
          <w:p w14:paraId="3C81D72F" w14:textId="71812727" w:rsidR="00903EFF" w:rsidRPr="00EE6D04" w:rsidRDefault="00903EFF" w:rsidP="00903EFF">
            <w:pPr>
              <w:tabs>
                <w:tab w:val="left" w:pos="1464"/>
              </w:tabs>
              <w:jc w:val="both"/>
            </w:pPr>
            <w:r w:rsidRPr="00EE6D04">
              <w:rPr>
                <w:rFonts w:ascii="Trebuchet MS" w:hAnsi="Trebuchet MS"/>
              </w:rPr>
              <w:t>Public Officials</w:t>
            </w:r>
          </w:p>
        </w:tc>
        <w:tc>
          <w:tcPr>
            <w:tcW w:w="7433" w:type="dxa"/>
          </w:tcPr>
          <w:p w14:paraId="02C7FEBB" w14:textId="77777777" w:rsidR="00903EFF" w:rsidRPr="00EE6D04" w:rsidRDefault="00903EFF" w:rsidP="00903EFF">
            <w:pPr>
              <w:jc w:val="both"/>
              <w:rPr>
                <w:rFonts w:ascii="Trebuchet MS" w:hAnsi="Trebuchet MS"/>
              </w:rPr>
            </w:pPr>
            <w:r w:rsidRPr="00EE6D04">
              <w:rPr>
                <w:rFonts w:ascii="Trebuchet MS" w:hAnsi="Trebuchet MS"/>
              </w:rPr>
              <w:t xml:space="preserve">Public officials shall be broadly defined as public office holders acting on behalf of a government, public body or agency.  While </w:t>
            </w:r>
            <w:r>
              <w:rPr>
                <w:rFonts w:ascii="Trebuchet MS" w:hAnsi="Trebuchet MS"/>
              </w:rPr>
              <w:t xml:space="preserve">the </w:t>
            </w:r>
            <w:r w:rsidRPr="00EE6D04">
              <w:rPr>
                <w:rFonts w:ascii="Trebuchet MS" w:hAnsi="Trebuchet MS"/>
              </w:rPr>
              <w:t>following list is not exhaustive, the term shall include officials of political parties, candidates for public office, government employees including ministries, government agencies, administrative tribunals and public boards, officials of public international organisations such as the International Monetary Fund as well as employees of state-owned enterprises.</w:t>
            </w:r>
          </w:p>
          <w:p w14:paraId="5C290CA6" w14:textId="77777777" w:rsidR="00903EFF" w:rsidRPr="00EE6D04" w:rsidRDefault="00903EFF" w:rsidP="00903EFF">
            <w:pPr>
              <w:jc w:val="both"/>
            </w:pPr>
          </w:p>
        </w:tc>
      </w:tr>
      <w:tr w:rsidR="00903EFF" w:rsidRPr="00EE6D04" w14:paraId="60B5A6EC" w14:textId="77777777" w:rsidTr="00903EFF">
        <w:tc>
          <w:tcPr>
            <w:tcW w:w="1809" w:type="dxa"/>
          </w:tcPr>
          <w:p w14:paraId="172DF149" w14:textId="71D2873B" w:rsidR="00903EFF" w:rsidRPr="00EE6D04" w:rsidRDefault="00903EFF" w:rsidP="00903EFF">
            <w:pPr>
              <w:jc w:val="both"/>
            </w:pPr>
            <w:r w:rsidRPr="00EE6D04">
              <w:rPr>
                <w:rFonts w:ascii="Trebuchet MS" w:hAnsi="Trebuchet MS"/>
              </w:rPr>
              <w:t>Process</w:t>
            </w:r>
          </w:p>
        </w:tc>
        <w:tc>
          <w:tcPr>
            <w:tcW w:w="7433" w:type="dxa"/>
          </w:tcPr>
          <w:p w14:paraId="349AD380" w14:textId="77777777" w:rsidR="00903EFF" w:rsidRPr="00EE6D04" w:rsidRDefault="00903EFF" w:rsidP="00903EFF">
            <w:pPr>
              <w:jc w:val="both"/>
              <w:rPr>
                <w:rFonts w:ascii="Trebuchet MS" w:hAnsi="Trebuchet MS"/>
              </w:rPr>
            </w:pPr>
            <w:r w:rsidRPr="00EE6D04">
              <w:rPr>
                <w:rFonts w:ascii="Trebuchet MS" w:hAnsi="Trebuchet MS"/>
              </w:rPr>
              <w:t>Process refers to interconnected activities where inputs are transformed into outputs.</w:t>
            </w:r>
          </w:p>
          <w:p w14:paraId="588E2887" w14:textId="77777777" w:rsidR="00903EFF" w:rsidRPr="00EE6D04" w:rsidRDefault="00903EFF" w:rsidP="00903EFF">
            <w:pPr>
              <w:jc w:val="both"/>
            </w:pPr>
          </w:p>
        </w:tc>
      </w:tr>
      <w:tr w:rsidR="00903EFF" w:rsidRPr="00EE6D04" w14:paraId="0C61A782" w14:textId="77777777" w:rsidTr="00903EFF">
        <w:tc>
          <w:tcPr>
            <w:tcW w:w="1809" w:type="dxa"/>
          </w:tcPr>
          <w:p w14:paraId="2EA563CE" w14:textId="2EB0F3D2" w:rsidR="00903EFF" w:rsidRPr="00EE6D04" w:rsidRDefault="00903EFF" w:rsidP="00903EFF">
            <w:pPr>
              <w:jc w:val="both"/>
            </w:pPr>
            <w:r w:rsidRPr="00EE6D04">
              <w:rPr>
                <w:rFonts w:ascii="Trebuchet MS" w:hAnsi="Trebuchet MS"/>
              </w:rPr>
              <w:t>Requirement</w:t>
            </w:r>
          </w:p>
        </w:tc>
        <w:tc>
          <w:tcPr>
            <w:tcW w:w="7433" w:type="dxa"/>
          </w:tcPr>
          <w:p w14:paraId="55867D07" w14:textId="77777777" w:rsidR="00903EFF" w:rsidRPr="00EE6D04" w:rsidRDefault="00903EFF" w:rsidP="00903EFF">
            <w:pPr>
              <w:jc w:val="both"/>
              <w:rPr>
                <w:rFonts w:ascii="Trebuchet MS" w:hAnsi="Trebuchet MS"/>
              </w:rPr>
            </w:pPr>
            <w:r w:rsidRPr="00EE6D04">
              <w:rPr>
                <w:rFonts w:ascii="Trebuchet MS" w:hAnsi="Trebuchet MS"/>
              </w:rPr>
              <w:t>A requirement is a specification or an obligation that must be complied with.</w:t>
            </w:r>
          </w:p>
          <w:p w14:paraId="19F2A2F1" w14:textId="77777777" w:rsidR="00903EFF" w:rsidRPr="00EE6D04" w:rsidRDefault="00903EFF" w:rsidP="00903EFF">
            <w:pPr>
              <w:jc w:val="both"/>
            </w:pPr>
          </w:p>
        </w:tc>
      </w:tr>
      <w:tr w:rsidR="00903EFF" w:rsidRPr="00EE6D04" w14:paraId="16F25190" w14:textId="77777777" w:rsidTr="00903EFF">
        <w:tc>
          <w:tcPr>
            <w:tcW w:w="1809" w:type="dxa"/>
          </w:tcPr>
          <w:p w14:paraId="364548EB" w14:textId="1AF80B62" w:rsidR="00903EFF" w:rsidRPr="00EE6D04" w:rsidRDefault="00903EFF" w:rsidP="00903EFF">
            <w:pPr>
              <w:jc w:val="both"/>
            </w:pPr>
            <w:r w:rsidRPr="00EE6D04">
              <w:rPr>
                <w:rFonts w:ascii="Trebuchet MS" w:hAnsi="Trebuchet MS"/>
              </w:rPr>
              <w:t>Risk</w:t>
            </w:r>
          </w:p>
        </w:tc>
        <w:tc>
          <w:tcPr>
            <w:tcW w:w="7433" w:type="dxa"/>
          </w:tcPr>
          <w:p w14:paraId="1B0B2E0C" w14:textId="48E38408" w:rsidR="00903EFF" w:rsidRPr="00EE6D04" w:rsidRDefault="00903EFF" w:rsidP="00903EFF">
            <w:pPr>
              <w:jc w:val="both"/>
            </w:pPr>
            <w:r w:rsidRPr="00EE6D04">
              <w:rPr>
                <w:rFonts w:ascii="Trebuchet MS" w:hAnsi="Trebuchet MS"/>
              </w:rPr>
              <w:t xml:space="preserve">A risk is the </w:t>
            </w:r>
            <w:r w:rsidR="00F367E8">
              <w:rPr>
                <w:rFonts w:ascii="Trebuchet MS" w:hAnsi="Trebuchet MS"/>
              </w:rPr>
              <w:t xml:space="preserve">possibility of loss, damage or injury to an organisation’s objectives. </w:t>
            </w:r>
            <w:r w:rsidRPr="00EE6D04">
              <w:rPr>
                <w:rFonts w:ascii="Trebuchet MS" w:hAnsi="Trebuchet MS"/>
              </w:rPr>
              <w:br/>
            </w:r>
          </w:p>
        </w:tc>
      </w:tr>
      <w:tr w:rsidR="00903EFF" w:rsidRPr="00EE6D04" w14:paraId="5985956E" w14:textId="77777777" w:rsidTr="00903EFF">
        <w:trPr>
          <w:trHeight w:val="634"/>
        </w:trPr>
        <w:tc>
          <w:tcPr>
            <w:tcW w:w="1809" w:type="dxa"/>
          </w:tcPr>
          <w:p w14:paraId="0942B515" w14:textId="0B96D2BF" w:rsidR="00903EFF" w:rsidRPr="00EE6D04" w:rsidRDefault="00903EFF" w:rsidP="00903EFF">
            <w:pPr>
              <w:jc w:val="both"/>
            </w:pPr>
            <w:r w:rsidRPr="00EE6D04">
              <w:rPr>
                <w:rFonts w:ascii="Trebuchet MS" w:hAnsi="Trebuchet MS"/>
              </w:rPr>
              <w:t>Third Party</w:t>
            </w:r>
          </w:p>
        </w:tc>
        <w:tc>
          <w:tcPr>
            <w:tcW w:w="7433" w:type="dxa"/>
          </w:tcPr>
          <w:p w14:paraId="341FA28F" w14:textId="7428301A" w:rsidR="00903EFF" w:rsidRPr="00EE6D04" w:rsidRDefault="00903EFF" w:rsidP="00903EFF">
            <w:pPr>
              <w:jc w:val="both"/>
              <w:rPr>
                <w:rFonts w:ascii="Trebuchet MS" w:hAnsi="Trebuchet MS"/>
              </w:rPr>
            </w:pPr>
            <w:r w:rsidRPr="00EE6D04">
              <w:rPr>
                <w:rFonts w:ascii="Trebuchet MS" w:hAnsi="Trebuchet MS"/>
              </w:rPr>
              <w:t xml:space="preserve">A third party is defined as a person or </w:t>
            </w:r>
            <w:r w:rsidR="00330F82">
              <w:rPr>
                <w:rFonts w:ascii="Trebuchet MS" w:hAnsi="Trebuchet MS"/>
              </w:rPr>
              <w:t>body</w:t>
            </w:r>
            <w:r w:rsidRPr="00EE6D04">
              <w:rPr>
                <w:rFonts w:ascii="Trebuchet MS" w:hAnsi="Trebuchet MS"/>
              </w:rPr>
              <w:t xml:space="preserve"> that is</w:t>
            </w:r>
            <w:r w:rsidR="00330F82">
              <w:rPr>
                <w:rFonts w:ascii="Trebuchet MS" w:hAnsi="Trebuchet MS"/>
              </w:rPr>
              <w:t xml:space="preserve"> independent of </w:t>
            </w:r>
            <w:r w:rsidRPr="00EE6D04">
              <w:rPr>
                <w:rFonts w:ascii="Trebuchet MS" w:hAnsi="Trebuchet MS"/>
              </w:rPr>
              <w:t>TILB.</w:t>
            </w:r>
            <w:r w:rsidR="00330F82">
              <w:rPr>
                <w:rFonts w:ascii="Trebuchet MS" w:hAnsi="Trebuchet MS"/>
              </w:rPr>
              <w:t xml:space="preserve"> All business associates are third parties, but not all third parties are business associates.</w:t>
            </w:r>
          </w:p>
          <w:p w14:paraId="5F2996A8" w14:textId="77777777" w:rsidR="00903EFF" w:rsidRPr="00EE6D04" w:rsidRDefault="00903EFF" w:rsidP="00903EFF">
            <w:pPr>
              <w:jc w:val="both"/>
            </w:pPr>
          </w:p>
        </w:tc>
      </w:tr>
      <w:tr w:rsidR="008655DB" w:rsidRPr="00EE6D04" w14:paraId="24E44DF2" w14:textId="77777777" w:rsidTr="008655DB">
        <w:trPr>
          <w:trHeight w:val="64"/>
        </w:trPr>
        <w:tc>
          <w:tcPr>
            <w:tcW w:w="1809" w:type="dxa"/>
          </w:tcPr>
          <w:p w14:paraId="4CA6B916" w14:textId="00F9B4D3" w:rsidR="008655DB" w:rsidRPr="00EE6D04" w:rsidRDefault="008655DB" w:rsidP="00903EFF">
            <w:pPr>
              <w:jc w:val="both"/>
            </w:pPr>
            <w:r w:rsidRPr="00EE6D04">
              <w:rPr>
                <w:rFonts w:ascii="Trebuchet MS" w:hAnsi="Trebuchet MS"/>
              </w:rPr>
              <w:t>Top Management</w:t>
            </w:r>
          </w:p>
        </w:tc>
        <w:tc>
          <w:tcPr>
            <w:tcW w:w="7433" w:type="dxa"/>
          </w:tcPr>
          <w:p w14:paraId="33176E04" w14:textId="205CFCF6" w:rsidR="008655DB" w:rsidRPr="00EE6D04" w:rsidRDefault="008655DB" w:rsidP="008655DB">
            <w:pPr>
              <w:jc w:val="both"/>
            </w:pPr>
            <w:r w:rsidRPr="00EE6D04">
              <w:rPr>
                <w:rFonts w:ascii="Trebuchet MS" w:hAnsi="Trebuchet MS"/>
              </w:rPr>
              <w:t>Top Management comprises of a person or a group with authority to direct and control TILB’s operations.</w:t>
            </w:r>
          </w:p>
        </w:tc>
      </w:tr>
    </w:tbl>
    <w:p w14:paraId="04CFB3B1" w14:textId="7975A9AF" w:rsidR="006553AC" w:rsidRPr="00657C1A" w:rsidRDefault="006553AC" w:rsidP="009F32EC">
      <w:pPr>
        <w:pStyle w:val="Heading1"/>
        <w:jc w:val="both"/>
        <w:rPr>
          <w:rFonts w:ascii="Trebuchet MS" w:hAnsi="Trebuchet MS"/>
          <w:caps/>
        </w:rPr>
      </w:pPr>
      <w:r w:rsidRPr="00657C1A">
        <w:rPr>
          <w:rFonts w:ascii="Trebuchet MS" w:hAnsi="Trebuchet MS"/>
          <w:caps/>
        </w:rPr>
        <w:lastRenderedPageBreak/>
        <w:t>7.0 Gifts, Entertainment &amp; Corporate Hospitality</w:t>
      </w:r>
      <w:bookmarkEnd w:id="6"/>
    </w:p>
    <w:p w14:paraId="2F2D370A" w14:textId="20DD17B6" w:rsidR="006553AC" w:rsidRPr="00EE6D04" w:rsidRDefault="006553AC" w:rsidP="009F32EC">
      <w:pPr>
        <w:jc w:val="both"/>
      </w:pPr>
      <w:r w:rsidRPr="00EE6D04">
        <w:t>TILB adopts a “No Gift Policy” which prohibits both the giving and receiving of Gifts, Entertainment &amp; Corporate Hospitality (</w:t>
      </w:r>
      <w:r w:rsidR="0087489C">
        <w:t>“</w:t>
      </w:r>
      <w:r w:rsidRPr="00EE6D04">
        <w:t>GEH</w:t>
      </w:r>
      <w:r w:rsidR="0087489C">
        <w:t>”</w:t>
      </w:r>
      <w:r w:rsidRPr="00EE6D04">
        <w:t xml:space="preserve">), to influence business decisions. Employees, directors (Executive or Non-Executive), officers, </w:t>
      </w:r>
      <w:r w:rsidR="004222DD">
        <w:t xml:space="preserve">their </w:t>
      </w:r>
      <w:r w:rsidRPr="00EE6D04">
        <w:t xml:space="preserve">family members or </w:t>
      </w:r>
      <w:r w:rsidR="004222DD">
        <w:t xml:space="preserve">any </w:t>
      </w:r>
      <w:r w:rsidRPr="00EE6D04">
        <w:t xml:space="preserve">third party acting for or on behalf of TILB, must not directly or indirectly give, agree to give, offer, promise, or accept any gratification in the form of cash or cash equivalents, including but not limited to, kickbacks, gift cards, loans, commissions, vouchers, or huge discounts to/from any company or individual in expectation of an advantage, or with the intention to inappropriately influence the person(s) involved and the business judgements or decisions they may make. </w:t>
      </w:r>
    </w:p>
    <w:p w14:paraId="74A534C6" w14:textId="646E6FBB" w:rsidR="006553AC" w:rsidRPr="00EE6D04" w:rsidRDefault="006553AC" w:rsidP="009F32EC">
      <w:pPr>
        <w:jc w:val="both"/>
      </w:pPr>
      <w:r w:rsidRPr="00EE6D04">
        <w:t xml:space="preserve">This may lead to a potential conflict of interest, or creates an appearance of conflict of interest for either party </w:t>
      </w:r>
      <w:r w:rsidR="00F367E8">
        <w:t xml:space="preserve">in an on-going or potential </w:t>
      </w:r>
      <w:r w:rsidRPr="00EE6D04">
        <w:t xml:space="preserve">business relationship </w:t>
      </w:r>
      <w:r w:rsidR="00F367E8">
        <w:t xml:space="preserve">between </w:t>
      </w:r>
      <w:r w:rsidRPr="00EE6D04">
        <w:t xml:space="preserve">TILB </w:t>
      </w:r>
      <w:r w:rsidR="00F367E8">
        <w:t xml:space="preserve">and </w:t>
      </w:r>
      <w:r w:rsidRPr="00EE6D04">
        <w:t xml:space="preserve">external </w:t>
      </w:r>
      <w:r w:rsidR="00F367E8">
        <w:t xml:space="preserve">parties </w:t>
      </w:r>
      <w:r w:rsidRPr="00EE6D04">
        <w:t xml:space="preserve">as </w:t>
      </w:r>
      <w:r w:rsidRPr="00241629">
        <w:t>a gift can be deemed</w:t>
      </w:r>
      <w:r w:rsidRPr="00EE6D04">
        <w:t xml:space="preserve"> </w:t>
      </w:r>
      <w:r w:rsidR="00A87001">
        <w:t xml:space="preserve">to be </w:t>
      </w:r>
      <w:r w:rsidRPr="00EE6D04">
        <w:t xml:space="preserve">a bribe that may </w:t>
      </w:r>
      <w:r w:rsidR="00A87001">
        <w:t xml:space="preserve">tarnish </w:t>
      </w:r>
      <w:r w:rsidRPr="00EE6D04">
        <w:t xml:space="preserve">the </w:t>
      </w:r>
      <w:r w:rsidR="00051499">
        <w:t>Group</w:t>
      </w:r>
      <w:r w:rsidRPr="00EE6D04">
        <w:t xml:space="preserve">’s reputation and </w:t>
      </w:r>
      <w:r w:rsidR="00A87001">
        <w:t xml:space="preserve">be </w:t>
      </w:r>
      <w:r w:rsidR="004222DD">
        <w:t xml:space="preserve">in </w:t>
      </w:r>
      <w:r w:rsidRPr="00EE6D04">
        <w:t xml:space="preserve">violation of relevant anti-bribery and corruption laws. Consequently, all TILB personnel takes responsibility in communicating and informing the third party </w:t>
      </w:r>
      <w:r w:rsidR="00A87001">
        <w:t xml:space="preserve">with </w:t>
      </w:r>
      <w:r w:rsidRPr="00EE6D04">
        <w:t>business relationship with TILB to avoid such transactions, and seek for their understanding and adherence to th</w:t>
      </w:r>
      <w:r w:rsidR="00B40B39">
        <w:t>is</w:t>
      </w:r>
      <w:r w:rsidRPr="00EE6D04">
        <w:t xml:space="preserve"> policy. </w:t>
      </w:r>
    </w:p>
    <w:p w14:paraId="00E68E57" w14:textId="5F824D73" w:rsidR="006553AC" w:rsidRPr="00517A3B" w:rsidRDefault="006553AC" w:rsidP="009F32EC">
      <w:pPr>
        <w:pStyle w:val="Heading2"/>
        <w:spacing w:after="240"/>
        <w:jc w:val="both"/>
        <w:rPr>
          <w:rStyle w:val="IntenseEmphasis"/>
          <w:rFonts w:ascii="Trebuchet MS" w:hAnsi="Trebuchet MS"/>
          <w:sz w:val="22"/>
          <w:szCs w:val="22"/>
          <w:u w:val="single"/>
        </w:rPr>
      </w:pPr>
      <w:bookmarkStart w:id="7" w:name="_Toc36634511"/>
      <w:r w:rsidRPr="00517A3B">
        <w:rPr>
          <w:rStyle w:val="IntenseEmphasis"/>
          <w:rFonts w:ascii="Trebuchet MS" w:hAnsi="Trebuchet MS"/>
          <w:sz w:val="22"/>
          <w:szCs w:val="22"/>
          <w:u w:val="single"/>
        </w:rPr>
        <w:t xml:space="preserve">7.1 Offering or </w:t>
      </w:r>
      <w:r w:rsidR="004C7EF8">
        <w:rPr>
          <w:rStyle w:val="IntenseEmphasis"/>
          <w:rFonts w:ascii="Trebuchet MS" w:hAnsi="Trebuchet MS"/>
          <w:sz w:val="22"/>
          <w:szCs w:val="22"/>
          <w:u w:val="single"/>
        </w:rPr>
        <w:t>G</w:t>
      </w:r>
      <w:r w:rsidRPr="00517A3B">
        <w:rPr>
          <w:rStyle w:val="IntenseEmphasis"/>
          <w:rFonts w:ascii="Trebuchet MS" w:hAnsi="Trebuchet MS"/>
          <w:sz w:val="22"/>
          <w:szCs w:val="22"/>
          <w:u w:val="single"/>
        </w:rPr>
        <w:t>iving Gifts</w:t>
      </w:r>
      <w:bookmarkEnd w:id="7"/>
    </w:p>
    <w:p w14:paraId="27EF3D34" w14:textId="2A123291" w:rsidR="006553AC" w:rsidRPr="00EE6D04" w:rsidRDefault="006553AC" w:rsidP="009F32EC">
      <w:pPr>
        <w:jc w:val="both"/>
      </w:pPr>
      <w:r w:rsidRPr="00EE6D04">
        <w:t>Any gifts that TILB</w:t>
      </w:r>
      <w:r w:rsidR="0020287D">
        <w:t>’s</w:t>
      </w:r>
      <w:r w:rsidRPr="00EE6D04">
        <w:t xml:space="preserve"> directors, officers, employees, </w:t>
      </w:r>
      <w:r w:rsidR="004222DD">
        <w:t xml:space="preserve">their </w:t>
      </w:r>
      <w:r w:rsidRPr="00EE6D04">
        <w:t xml:space="preserve">family members as well as any third party/agent acting </w:t>
      </w:r>
      <w:r w:rsidR="000F1BF1">
        <w:t xml:space="preserve">for or </w:t>
      </w:r>
      <w:r w:rsidRPr="00EE6D04">
        <w:t>on behalf of TILB offer or give in connection with its business must:</w:t>
      </w:r>
      <w:r w:rsidR="001C73CC">
        <w:t>-</w:t>
      </w:r>
    </w:p>
    <w:p w14:paraId="200BC411" w14:textId="77777777" w:rsidR="006553AC" w:rsidRPr="00EE6D04" w:rsidRDefault="006553AC" w:rsidP="009F32EC">
      <w:pPr>
        <w:pStyle w:val="ListParagraph"/>
        <w:numPr>
          <w:ilvl w:val="0"/>
          <w:numId w:val="4"/>
        </w:numPr>
        <w:jc w:val="both"/>
      </w:pPr>
      <w:r w:rsidRPr="00EE6D04">
        <w:t xml:space="preserve">Be given as a legitimate, justified business courtesy; </w:t>
      </w:r>
    </w:p>
    <w:p w14:paraId="7E6D8CC9" w14:textId="77777777" w:rsidR="006553AC" w:rsidRPr="00EE6D04" w:rsidRDefault="006553AC" w:rsidP="009F32EC">
      <w:pPr>
        <w:pStyle w:val="ListParagraph"/>
        <w:numPr>
          <w:ilvl w:val="0"/>
          <w:numId w:val="4"/>
        </w:numPr>
        <w:jc w:val="both"/>
      </w:pPr>
      <w:r w:rsidRPr="00EE6D04">
        <w:t xml:space="preserve">Be given in an open manner; </w:t>
      </w:r>
    </w:p>
    <w:p w14:paraId="4BBF03F3" w14:textId="5C1D6210" w:rsidR="006553AC" w:rsidRPr="00EE6D04" w:rsidRDefault="006553AC" w:rsidP="009F32EC">
      <w:pPr>
        <w:pStyle w:val="ListParagraph"/>
        <w:numPr>
          <w:ilvl w:val="0"/>
          <w:numId w:val="4"/>
        </w:numPr>
        <w:jc w:val="both"/>
      </w:pPr>
      <w:r w:rsidRPr="00EE6D04">
        <w:t>Be in good faith</w:t>
      </w:r>
      <w:r w:rsidR="00D06BA6">
        <w:t>,</w:t>
      </w:r>
      <w:r w:rsidRPr="00EE6D04">
        <w:t xml:space="preserve"> reasonable in value and frequency</w:t>
      </w:r>
      <w:r w:rsidR="006611F9">
        <w:t xml:space="preserve">, subject to </w:t>
      </w:r>
      <w:r w:rsidR="00D06BA6">
        <w:t>approval mandate as pre-determined by the Group</w:t>
      </w:r>
      <w:r w:rsidRPr="00EE6D04">
        <w:t>;</w:t>
      </w:r>
    </w:p>
    <w:p w14:paraId="7A076C59" w14:textId="77777777" w:rsidR="006553AC" w:rsidRPr="00EE6D04" w:rsidRDefault="006553AC" w:rsidP="009F32EC">
      <w:pPr>
        <w:pStyle w:val="ListParagraph"/>
        <w:numPr>
          <w:ilvl w:val="0"/>
          <w:numId w:val="4"/>
        </w:numPr>
        <w:jc w:val="both"/>
      </w:pPr>
      <w:r w:rsidRPr="00EE6D04">
        <w:t xml:space="preserve">Be compliant with any applicable laws, rules and regulations; </w:t>
      </w:r>
    </w:p>
    <w:p w14:paraId="09D481D4" w14:textId="77777777" w:rsidR="006553AC" w:rsidRPr="00EE6D04" w:rsidRDefault="006553AC" w:rsidP="009F32EC">
      <w:pPr>
        <w:pStyle w:val="ListParagraph"/>
        <w:numPr>
          <w:ilvl w:val="0"/>
          <w:numId w:val="4"/>
        </w:numPr>
        <w:jc w:val="both"/>
      </w:pPr>
      <w:r w:rsidRPr="00EE6D04">
        <w:t xml:space="preserve">Be expensed in accordance to the accounting framework; </w:t>
      </w:r>
    </w:p>
    <w:p w14:paraId="6B5ECDF3" w14:textId="2C078D62" w:rsidR="00484835" w:rsidRPr="00EE6D04" w:rsidRDefault="003A5B9C" w:rsidP="00831694">
      <w:pPr>
        <w:pStyle w:val="ListParagraph"/>
        <w:numPr>
          <w:ilvl w:val="0"/>
          <w:numId w:val="4"/>
        </w:numPr>
        <w:jc w:val="both"/>
      </w:pPr>
      <w:r>
        <w:t xml:space="preserve">Be prohibited from creating </w:t>
      </w:r>
      <w:r w:rsidR="006553AC" w:rsidRPr="00EE6D04">
        <w:t xml:space="preserve">an expectation that the </w:t>
      </w:r>
      <w:r w:rsidR="00484835">
        <w:t xml:space="preserve">giver </w:t>
      </w:r>
      <w:r w:rsidR="006553AC" w:rsidRPr="00EE6D04">
        <w:t>or TILB will receive something in return;</w:t>
      </w:r>
      <w:r w:rsidR="007328EB">
        <w:t xml:space="preserve"> and</w:t>
      </w:r>
    </w:p>
    <w:p w14:paraId="1BE4FE72" w14:textId="3B93D103" w:rsidR="00782270" w:rsidRPr="00782270" w:rsidRDefault="006553AC" w:rsidP="00782270">
      <w:pPr>
        <w:pStyle w:val="ListParagraph"/>
        <w:numPr>
          <w:ilvl w:val="0"/>
          <w:numId w:val="4"/>
        </w:numPr>
        <w:jc w:val="both"/>
        <w:rPr>
          <w:rStyle w:val="IntenseEmphasis"/>
          <w:i w:val="0"/>
          <w:iCs w:val="0"/>
          <w:color w:val="auto"/>
        </w:rPr>
      </w:pPr>
      <w:r w:rsidRPr="0092459E">
        <w:t>Not be in the form of per diem or daily payments</w:t>
      </w:r>
      <w:r w:rsidR="002C7538" w:rsidRPr="0092459E">
        <w:t>,</w:t>
      </w:r>
      <w:r w:rsidRPr="0092459E">
        <w:t xml:space="preserve"> unless otherwise stated in the signed legal agreement or, with the prior written approval of the </w:t>
      </w:r>
      <w:r w:rsidR="00B06A3A" w:rsidRPr="0092459E">
        <w:t xml:space="preserve">Board </w:t>
      </w:r>
      <w:r w:rsidR="00D352E4" w:rsidRPr="0087489C">
        <w:t>or</w:t>
      </w:r>
      <w:r w:rsidRPr="0087489C">
        <w:t xml:space="preserve"> will</w:t>
      </w:r>
      <w:r w:rsidRPr="0092459E">
        <w:t xml:space="preserve"> only be provided if there is a legitimate government directive requiring such payments. </w:t>
      </w:r>
      <w:bookmarkStart w:id="8" w:name="_Toc36634512"/>
    </w:p>
    <w:p w14:paraId="21759DB8" w14:textId="4168FDB3" w:rsidR="00782270" w:rsidRDefault="00782270" w:rsidP="00241629">
      <w:pPr>
        <w:jc w:val="both"/>
        <w:rPr>
          <w:rStyle w:val="IntenseEmphasis"/>
          <w:rFonts w:eastAsiaTheme="majorEastAsia" w:cstheme="majorBidi"/>
          <w:u w:val="single"/>
        </w:rPr>
      </w:pPr>
      <w:r w:rsidRPr="00782270">
        <w:t xml:space="preserve">TILB’s directors, officers, employees, their family members as well as any third party/agent acting for or on behalf of TILB shall not </w:t>
      </w:r>
      <w:r w:rsidRPr="006F4D49">
        <w:t>offer gifts to same party for more than two (2) times in a 12-month period.</w:t>
      </w:r>
      <w:r w:rsidR="00FA074A" w:rsidRPr="00FA074A">
        <w:t xml:space="preserve"> All gifts </w:t>
      </w:r>
      <w:r w:rsidR="005D763B">
        <w:t>shall</w:t>
      </w:r>
      <w:r w:rsidR="00FA074A" w:rsidRPr="00FA074A">
        <w:t xml:space="preserve"> be recorded in </w:t>
      </w:r>
      <w:r w:rsidR="005A7BCE">
        <w:t xml:space="preserve">the </w:t>
      </w:r>
      <w:r w:rsidR="00FA074A" w:rsidRPr="00FA074A">
        <w:t>GEH register</w:t>
      </w:r>
      <w:r w:rsidR="005D763B">
        <w:t xml:space="preserve"> and the register shall be</w:t>
      </w:r>
      <w:r w:rsidR="00FA074A" w:rsidRPr="00FA074A">
        <w:t xml:space="preserve"> maintained by </w:t>
      </w:r>
      <w:r w:rsidR="00CD7B8B">
        <w:t xml:space="preserve">the </w:t>
      </w:r>
      <w:r w:rsidR="003E0548" w:rsidRPr="003E0548">
        <w:t xml:space="preserve">Anti-Bribery Compliance Team </w:t>
      </w:r>
      <w:r w:rsidR="003E0548">
        <w:t>(“</w:t>
      </w:r>
      <w:r w:rsidR="00FA074A" w:rsidRPr="00FA074A">
        <w:t>ABCT</w:t>
      </w:r>
      <w:r w:rsidR="003E0548">
        <w:t>”)</w:t>
      </w:r>
      <w:r w:rsidR="00FA074A" w:rsidRPr="00FA074A">
        <w:t xml:space="preserve">. Where approval is required in the giving of gifts, the duly approved GEH Approval Form </w:t>
      </w:r>
      <w:r w:rsidR="00AF10E4">
        <w:t xml:space="preserve">shall </w:t>
      </w:r>
      <w:r w:rsidR="00FA074A" w:rsidRPr="00FA074A">
        <w:t xml:space="preserve">be submitted together to </w:t>
      </w:r>
      <w:r w:rsidR="00CD7B8B">
        <w:t xml:space="preserve">the </w:t>
      </w:r>
      <w:r w:rsidR="00FA074A" w:rsidRPr="00FA074A">
        <w:t>ABCT (refer to paragraph 7.6).</w:t>
      </w:r>
      <w:r>
        <w:rPr>
          <w:rStyle w:val="IntenseEmphasis"/>
          <w:u w:val="single"/>
        </w:rPr>
        <w:br w:type="page"/>
      </w:r>
    </w:p>
    <w:p w14:paraId="6D40430E" w14:textId="7B8110FC" w:rsidR="006553AC" w:rsidRPr="00517A3B" w:rsidRDefault="006553AC" w:rsidP="009F32EC">
      <w:pPr>
        <w:pStyle w:val="Heading2"/>
        <w:spacing w:after="240"/>
        <w:jc w:val="both"/>
        <w:rPr>
          <w:rStyle w:val="IntenseEmphasis"/>
          <w:rFonts w:ascii="Trebuchet MS" w:hAnsi="Trebuchet MS"/>
          <w:sz w:val="22"/>
          <w:szCs w:val="22"/>
          <w:u w:val="single"/>
        </w:rPr>
      </w:pPr>
      <w:r w:rsidRPr="00517A3B">
        <w:rPr>
          <w:rStyle w:val="IntenseEmphasis"/>
          <w:rFonts w:ascii="Trebuchet MS" w:hAnsi="Trebuchet MS"/>
          <w:sz w:val="22"/>
          <w:szCs w:val="22"/>
          <w:u w:val="single"/>
        </w:rPr>
        <w:lastRenderedPageBreak/>
        <w:t>7.2 Receiving Gifts</w:t>
      </w:r>
      <w:bookmarkEnd w:id="8"/>
    </w:p>
    <w:p w14:paraId="55597455" w14:textId="4478350F" w:rsidR="00BB1E8E" w:rsidRPr="00EE6D04" w:rsidRDefault="00BB1E8E" w:rsidP="009F32EC">
      <w:pPr>
        <w:jc w:val="both"/>
      </w:pPr>
      <w:r w:rsidRPr="00EE6D04">
        <w:t>All directors, officers</w:t>
      </w:r>
      <w:r w:rsidR="00484835">
        <w:t>,</w:t>
      </w:r>
      <w:r w:rsidRPr="00EE6D04">
        <w:t xml:space="preserve"> employees</w:t>
      </w:r>
      <w:r w:rsidR="00484835">
        <w:t xml:space="preserve"> and their </w:t>
      </w:r>
      <w:r w:rsidRPr="00EE6D04">
        <w:t>family members as well as any third party/agent acting for or on behalf of TILB are prohibited from:-</w:t>
      </w:r>
    </w:p>
    <w:p w14:paraId="63D0D1A5" w14:textId="38D565AD" w:rsidR="00BB1E8E" w:rsidRPr="00EE6D04" w:rsidRDefault="00BB1E8E" w:rsidP="009F32EC">
      <w:pPr>
        <w:pStyle w:val="ListParagraph"/>
        <w:numPr>
          <w:ilvl w:val="0"/>
          <w:numId w:val="6"/>
        </w:numPr>
        <w:ind w:hanging="360"/>
        <w:jc w:val="both"/>
      </w:pPr>
      <w:r w:rsidRPr="00EE6D04">
        <w:t>Accepting any payments (including cash or cash equivalents such as kickbacks, vouchers, gift cards, memberships</w:t>
      </w:r>
      <w:r w:rsidR="00484835">
        <w:t>,</w:t>
      </w:r>
      <w:r w:rsidRPr="00EE6D04">
        <w:t xml:space="preserve"> etc);</w:t>
      </w:r>
    </w:p>
    <w:p w14:paraId="5D078EF1" w14:textId="36557EFF" w:rsidR="00BB1E8E" w:rsidRPr="002B011B" w:rsidRDefault="003A5B9C" w:rsidP="009F32EC">
      <w:pPr>
        <w:pStyle w:val="ListParagraph"/>
        <w:numPr>
          <w:ilvl w:val="0"/>
          <w:numId w:val="6"/>
        </w:numPr>
        <w:ind w:hanging="360"/>
        <w:jc w:val="both"/>
      </w:pPr>
      <w:r w:rsidRPr="002B011B">
        <w:t xml:space="preserve">Requesting </w:t>
      </w:r>
      <w:r w:rsidR="00BB1E8E" w:rsidRPr="002B011B">
        <w:t xml:space="preserve">gifts, contributions, gratuities, services or bribes from TILB’s suppliers, regardless of its worth; </w:t>
      </w:r>
    </w:p>
    <w:p w14:paraId="060391E4" w14:textId="5A1B5B01" w:rsidR="00BB1E8E" w:rsidRPr="00EE6D04" w:rsidRDefault="00BB1E8E" w:rsidP="009F32EC">
      <w:pPr>
        <w:pStyle w:val="ListParagraph"/>
        <w:numPr>
          <w:ilvl w:val="0"/>
          <w:numId w:val="6"/>
        </w:numPr>
        <w:ind w:hanging="360"/>
        <w:jc w:val="both"/>
      </w:pPr>
      <w:r w:rsidRPr="00EE6D04">
        <w:t>Accepting any gift from supplier</w:t>
      </w:r>
      <w:r w:rsidR="002C7538">
        <w:t>s</w:t>
      </w:r>
      <w:r w:rsidRPr="00EE6D04">
        <w:t xml:space="preserve"> when they are bidding for a contract, if those receiving the gifts have some influence o</w:t>
      </w:r>
      <w:r w:rsidR="002C7538">
        <w:t>ver</w:t>
      </w:r>
      <w:r w:rsidRPr="00EE6D04">
        <w:t xml:space="preserve"> the contract decision, unless </w:t>
      </w:r>
      <w:r w:rsidR="00B65A86">
        <w:t>gift</w:t>
      </w:r>
      <w:r w:rsidRPr="00EE6D04">
        <w:t xml:space="preserve"> takes the form of basic refreshments as a business courtesy; </w:t>
      </w:r>
    </w:p>
    <w:p w14:paraId="26C04117" w14:textId="3393B106" w:rsidR="0056558E" w:rsidRPr="00EE6D04" w:rsidRDefault="00BB1E8E" w:rsidP="0056558E">
      <w:pPr>
        <w:pStyle w:val="ListParagraph"/>
        <w:numPr>
          <w:ilvl w:val="0"/>
          <w:numId w:val="6"/>
        </w:numPr>
        <w:ind w:hanging="360"/>
        <w:jc w:val="both"/>
      </w:pPr>
      <w:r w:rsidRPr="00EE6D04">
        <w:t xml:space="preserve">Accepting any favours that might be regarded as placing you under some obligation to such person or party; </w:t>
      </w:r>
      <w:r w:rsidR="007328EB">
        <w:t>and</w:t>
      </w:r>
    </w:p>
    <w:p w14:paraId="781E35D3" w14:textId="73D99D0F" w:rsidR="00BB1E8E" w:rsidRPr="00E56876" w:rsidRDefault="0056558E" w:rsidP="009F32EC">
      <w:pPr>
        <w:pStyle w:val="ListParagraph"/>
        <w:numPr>
          <w:ilvl w:val="0"/>
          <w:numId w:val="6"/>
        </w:numPr>
        <w:ind w:hanging="360"/>
        <w:jc w:val="both"/>
      </w:pPr>
      <w:r w:rsidRPr="00E56876">
        <w:t>Upon receiving a gift</w:t>
      </w:r>
      <w:r w:rsidR="00BB1E8E" w:rsidRPr="00E56876">
        <w:t xml:space="preserve">, you are required as soon as practicable, and in any event no more than three (3) working days after receipt, to declare this gift to </w:t>
      </w:r>
      <w:r w:rsidR="00CD7B8B">
        <w:t xml:space="preserve">the </w:t>
      </w:r>
      <w:r w:rsidR="00BB1E8E" w:rsidRPr="00F00FB6">
        <w:t xml:space="preserve">ABCT </w:t>
      </w:r>
      <w:r w:rsidR="002C7538" w:rsidRPr="00F00FB6">
        <w:t>in order to</w:t>
      </w:r>
      <w:r w:rsidR="00B53542" w:rsidRPr="00F00FB6">
        <w:t xml:space="preserve"> </w:t>
      </w:r>
      <w:r w:rsidR="00BB1E8E" w:rsidRPr="00F00FB6">
        <w:t xml:space="preserve">obtain written approval. In the event </w:t>
      </w:r>
      <w:r w:rsidR="00CD7B8B">
        <w:t xml:space="preserve">the </w:t>
      </w:r>
      <w:r w:rsidR="00825025">
        <w:t xml:space="preserve">ABCT </w:t>
      </w:r>
      <w:r w:rsidR="00BB1E8E" w:rsidRPr="00E56876">
        <w:t xml:space="preserve">approves the acceptance of gift, </w:t>
      </w:r>
      <w:r w:rsidR="00CD7B8B">
        <w:t xml:space="preserve">the </w:t>
      </w:r>
      <w:r w:rsidR="00825025">
        <w:t xml:space="preserve">ABCT </w:t>
      </w:r>
      <w:r w:rsidR="00BB1E8E" w:rsidRPr="00E56876">
        <w:t>will determine the treatment of the gift whether to:-</w:t>
      </w:r>
    </w:p>
    <w:p w14:paraId="3A03EAB8" w14:textId="77777777" w:rsidR="00BB1E8E" w:rsidRPr="00EE6D04" w:rsidRDefault="00BB1E8E" w:rsidP="009F32EC">
      <w:pPr>
        <w:pStyle w:val="ListParagraph"/>
        <w:numPr>
          <w:ilvl w:val="0"/>
          <w:numId w:val="5"/>
        </w:numPr>
        <w:jc w:val="both"/>
      </w:pPr>
      <w:r w:rsidRPr="00EE6D04">
        <w:t>Donate the gift to charity;</w:t>
      </w:r>
    </w:p>
    <w:p w14:paraId="4350737A" w14:textId="7E6B2AE7" w:rsidR="00BB1E8E" w:rsidRPr="00EE6D04" w:rsidRDefault="00BB1E8E" w:rsidP="009F32EC">
      <w:pPr>
        <w:pStyle w:val="ListParagraph"/>
        <w:numPr>
          <w:ilvl w:val="0"/>
          <w:numId w:val="5"/>
        </w:numPr>
        <w:jc w:val="both"/>
      </w:pPr>
      <w:r w:rsidRPr="00EE6D04">
        <w:t xml:space="preserve">Hold the gift for departmental display; </w:t>
      </w:r>
    </w:p>
    <w:p w14:paraId="1716EA62" w14:textId="77777777" w:rsidR="008E08A3" w:rsidRDefault="00BB1E8E" w:rsidP="009F32EC">
      <w:pPr>
        <w:pStyle w:val="ListParagraph"/>
        <w:numPr>
          <w:ilvl w:val="0"/>
          <w:numId w:val="5"/>
        </w:numPr>
        <w:jc w:val="both"/>
      </w:pPr>
      <w:r w:rsidRPr="00EE6D04">
        <w:t>Share with other employees in the department</w:t>
      </w:r>
      <w:r w:rsidR="008E08A3">
        <w:t>, or</w:t>
      </w:r>
    </w:p>
    <w:p w14:paraId="006AF8F9" w14:textId="2722C381" w:rsidR="00BB1E8E" w:rsidRPr="00EE6D04" w:rsidRDefault="008E08A3" w:rsidP="009F32EC">
      <w:pPr>
        <w:pStyle w:val="ListParagraph"/>
        <w:numPr>
          <w:ilvl w:val="0"/>
          <w:numId w:val="5"/>
        </w:numPr>
        <w:jc w:val="both"/>
      </w:pPr>
      <w:r>
        <w:t>Permit the employee to keep it</w:t>
      </w:r>
      <w:r w:rsidR="00BB1E8E" w:rsidRPr="00EE6D04">
        <w:t>.</w:t>
      </w:r>
    </w:p>
    <w:p w14:paraId="3E8929FF" w14:textId="77777777" w:rsidR="00BB1E8E" w:rsidRPr="00517A3B" w:rsidRDefault="00BB1E8E" w:rsidP="009F32EC">
      <w:pPr>
        <w:pStyle w:val="Heading2"/>
        <w:spacing w:after="240"/>
        <w:jc w:val="both"/>
        <w:rPr>
          <w:rStyle w:val="IntenseEmphasis"/>
          <w:rFonts w:ascii="Trebuchet MS" w:hAnsi="Trebuchet MS"/>
          <w:sz w:val="22"/>
          <w:szCs w:val="22"/>
          <w:u w:val="single"/>
        </w:rPr>
      </w:pPr>
      <w:bookmarkStart w:id="9" w:name="_Toc36634513"/>
      <w:r w:rsidRPr="00517A3B">
        <w:rPr>
          <w:rStyle w:val="IntenseEmphasis"/>
          <w:rFonts w:ascii="Trebuchet MS" w:hAnsi="Trebuchet MS"/>
          <w:sz w:val="22"/>
          <w:szCs w:val="22"/>
          <w:u w:val="single"/>
        </w:rPr>
        <w:t>7.3 Exceptions to the gift policy</w:t>
      </w:r>
      <w:bookmarkEnd w:id="9"/>
    </w:p>
    <w:p w14:paraId="2F1CF7B0" w14:textId="77777777" w:rsidR="00BB1E8E" w:rsidRPr="00EE6D04" w:rsidRDefault="00BB1E8E" w:rsidP="009F32EC">
      <w:pPr>
        <w:jc w:val="both"/>
      </w:pPr>
      <w:r w:rsidRPr="00EE6D04">
        <w:t>TILB acknowledges that exchanging business courtesies is a customary and legitimate way of creating goodwill and the development and maintenance of good business relationships with its stakeholders. Business courtesies may include tangible or intangible benefits.</w:t>
      </w:r>
    </w:p>
    <w:p w14:paraId="0556E738" w14:textId="42131627" w:rsidR="00BB1E8E" w:rsidRPr="00EE6D04" w:rsidRDefault="008E08A3" w:rsidP="009F32EC">
      <w:pPr>
        <w:jc w:val="both"/>
      </w:pPr>
      <w:r>
        <w:t xml:space="preserve">Subject to the </w:t>
      </w:r>
      <w:r w:rsidR="00BB1E8E" w:rsidRPr="00EE6D04">
        <w:t xml:space="preserve">exceptions </w:t>
      </w:r>
      <w:r w:rsidR="00F32E3B">
        <w:t xml:space="preserve">below, </w:t>
      </w:r>
      <w:r w:rsidR="00BB1E8E" w:rsidRPr="00EE6D04">
        <w:t>the receiving and giving of gifts are permitted in the following</w:t>
      </w:r>
      <w:r w:rsidR="00EB47C4">
        <w:t xml:space="preserve"> </w:t>
      </w:r>
      <w:proofErr w:type="gramStart"/>
      <w:r w:rsidR="00BB1E8E" w:rsidRPr="00EE6D04">
        <w:t>situations:</w:t>
      </w:r>
      <w:r w:rsidR="001C73CC">
        <w:t>-</w:t>
      </w:r>
      <w:proofErr w:type="gramEnd"/>
    </w:p>
    <w:p w14:paraId="71F0FF5F" w14:textId="249D491D" w:rsidR="00BB1E8E" w:rsidRPr="00EE6D04" w:rsidRDefault="00BB1E8E" w:rsidP="009F32EC">
      <w:pPr>
        <w:pStyle w:val="ListParagraph"/>
        <w:numPr>
          <w:ilvl w:val="0"/>
          <w:numId w:val="7"/>
        </w:numPr>
        <w:tabs>
          <w:tab w:val="left" w:pos="810"/>
        </w:tabs>
        <w:jc w:val="both"/>
      </w:pPr>
      <w:r w:rsidRPr="00EE6D04">
        <w:t>Exchange of gifts</w:t>
      </w:r>
      <w:r w:rsidR="00F23FC7">
        <w:t>, sponsorships or contributions</w:t>
      </w:r>
      <w:r w:rsidRPr="00EE6D04">
        <w:t xml:space="preserve"> at a company to company level (exchange of gifts as part of official company visit</w:t>
      </w:r>
      <w:r w:rsidR="00DA72F1">
        <w:t>, ordinary course of customary practices</w:t>
      </w:r>
      <w:r w:rsidRPr="00EE6D04">
        <w:t xml:space="preserve"> and the gift is treated as company’s property); </w:t>
      </w:r>
    </w:p>
    <w:p w14:paraId="4581C9E9" w14:textId="130545D2" w:rsidR="00BB1E8E" w:rsidRPr="00EE6D04" w:rsidRDefault="00BB1E8E" w:rsidP="009F32EC">
      <w:pPr>
        <w:pStyle w:val="ListParagraph"/>
        <w:numPr>
          <w:ilvl w:val="0"/>
          <w:numId w:val="7"/>
        </w:numPr>
        <w:tabs>
          <w:tab w:val="left" w:pos="810"/>
        </w:tabs>
        <w:jc w:val="both"/>
      </w:pPr>
      <w:r w:rsidRPr="00EE6D04">
        <w:t>Gifts</w:t>
      </w:r>
      <w:r w:rsidR="009778B4">
        <w:t>/services</w:t>
      </w:r>
      <w:r w:rsidRPr="00EE6D04">
        <w:t xml:space="preserve"> from</w:t>
      </w:r>
      <w:r w:rsidR="009778B4">
        <w:t>/to</w:t>
      </w:r>
      <w:r w:rsidRPr="00EE6D04">
        <w:t xml:space="preserve"> TILB </w:t>
      </w:r>
      <w:r w:rsidR="009778B4">
        <w:t xml:space="preserve">and </w:t>
      </w:r>
      <w:r w:rsidRPr="00EE6D04">
        <w:t xml:space="preserve">external bodies in relation to the </w:t>
      </w:r>
      <w:r w:rsidR="00051499">
        <w:t>Group</w:t>
      </w:r>
      <w:r w:rsidRPr="00EE6D04">
        <w:t xml:space="preserve">’s official functions, such as execution or performance of a business relationship, building a business relationship, demonstration or explanation of products and services; </w:t>
      </w:r>
    </w:p>
    <w:p w14:paraId="59CF7534" w14:textId="001782D4" w:rsidR="00DA72F1" w:rsidRDefault="00BB1E8E" w:rsidP="009F32EC">
      <w:pPr>
        <w:pStyle w:val="ListParagraph"/>
        <w:numPr>
          <w:ilvl w:val="0"/>
          <w:numId w:val="7"/>
        </w:numPr>
        <w:tabs>
          <w:tab w:val="left" w:pos="810"/>
        </w:tabs>
        <w:jc w:val="both"/>
      </w:pPr>
      <w:r w:rsidRPr="00EE6D04">
        <w:t>Gifts from TILB to employees</w:t>
      </w:r>
      <w:r w:rsidR="00084939">
        <w:t xml:space="preserve">, </w:t>
      </w:r>
      <w:r w:rsidRPr="00EE6D04">
        <w:t xml:space="preserve">directors and their family members in relation to a recognised company function, event and celebration; </w:t>
      </w:r>
    </w:p>
    <w:p w14:paraId="467A967D" w14:textId="5EEF07A6" w:rsidR="00E56D57" w:rsidRPr="00EE6D04" w:rsidRDefault="00E56D57" w:rsidP="009F32EC">
      <w:pPr>
        <w:pStyle w:val="ListParagraph"/>
        <w:numPr>
          <w:ilvl w:val="0"/>
          <w:numId w:val="7"/>
        </w:numPr>
        <w:tabs>
          <w:tab w:val="left" w:pos="810"/>
        </w:tabs>
        <w:jc w:val="both"/>
      </w:pPr>
      <w:r>
        <w:t>Receiving/Giving festive or ceremonial gifts of appropriate val</w:t>
      </w:r>
      <w:r w:rsidR="00943BEA">
        <w:t>u</w:t>
      </w:r>
      <w:r>
        <w:t xml:space="preserve">e </w:t>
      </w:r>
      <w:r w:rsidRPr="00AF10E4">
        <w:t>during</w:t>
      </w:r>
      <w:r>
        <w:t xml:space="preserve"> festive seasons or other ceremonial occasions; and</w:t>
      </w:r>
    </w:p>
    <w:p w14:paraId="48595BF7" w14:textId="6BC9FB33" w:rsidR="008F2662" w:rsidRDefault="00BB1E8E" w:rsidP="008F2662">
      <w:pPr>
        <w:pStyle w:val="ListParagraph"/>
        <w:numPr>
          <w:ilvl w:val="0"/>
          <w:numId w:val="7"/>
        </w:numPr>
        <w:tabs>
          <w:tab w:val="left" w:pos="810"/>
        </w:tabs>
        <w:jc w:val="both"/>
      </w:pPr>
      <w:r w:rsidRPr="00EE6D04">
        <w:t>Token gifts of nominal value that carried the TILB</w:t>
      </w:r>
      <w:r w:rsidR="001B1221">
        <w:t>’s</w:t>
      </w:r>
      <w:r w:rsidR="00D56DEB">
        <w:t>/third parties’</w:t>
      </w:r>
      <w:r w:rsidRPr="00EE6D04">
        <w:t xml:space="preserve"> logo (e.g. T-shirts, pens, diaries, calendars) that are given out equally to members of the public, customers, shareholders and </w:t>
      </w:r>
      <w:r w:rsidR="008802F7">
        <w:t xml:space="preserve">are </w:t>
      </w:r>
      <w:r w:rsidRPr="00EE6D04">
        <w:t xml:space="preserve">deemed as part of </w:t>
      </w:r>
      <w:r w:rsidR="005A7BCE">
        <w:t xml:space="preserve">the </w:t>
      </w:r>
      <w:r w:rsidRPr="00EE6D04">
        <w:t>TILB’s</w:t>
      </w:r>
      <w:r w:rsidR="001B1221">
        <w:t>/third parties’</w:t>
      </w:r>
      <w:r w:rsidRPr="00EE6D04">
        <w:t xml:space="preserve"> brand building and promotional activities.</w:t>
      </w:r>
      <w:r w:rsidR="008F2662">
        <w:br w:type="page"/>
      </w:r>
    </w:p>
    <w:p w14:paraId="6093672B" w14:textId="77777777" w:rsidR="00BB1E8E" w:rsidRPr="00517A3B" w:rsidRDefault="00BB1E8E" w:rsidP="009F32EC">
      <w:pPr>
        <w:pStyle w:val="Heading2"/>
        <w:spacing w:after="240"/>
        <w:jc w:val="both"/>
        <w:rPr>
          <w:rStyle w:val="IntenseEmphasis"/>
          <w:rFonts w:ascii="Trebuchet MS" w:hAnsi="Trebuchet MS"/>
          <w:sz w:val="22"/>
          <w:szCs w:val="22"/>
          <w:u w:val="single"/>
        </w:rPr>
      </w:pPr>
      <w:bookmarkStart w:id="10" w:name="_Toc36634514"/>
      <w:r w:rsidRPr="00517A3B">
        <w:rPr>
          <w:rStyle w:val="IntenseEmphasis"/>
          <w:rFonts w:ascii="Trebuchet MS" w:hAnsi="Trebuchet MS"/>
          <w:sz w:val="22"/>
          <w:szCs w:val="22"/>
          <w:u w:val="single"/>
        </w:rPr>
        <w:lastRenderedPageBreak/>
        <w:t>7.4 Entertainment &amp; Corporate Hospitality</w:t>
      </w:r>
      <w:bookmarkEnd w:id="10"/>
    </w:p>
    <w:p w14:paraId="11E9C3CD" w14:textId="7F7959BF" w:rsidR="00BB1E8E" w:rsidRPr="00F23FC7" w:rsidRDefault="00583B04" w:rsidP="009F32EC">
      <w:pPr>
        <w:jc w:val="both"/>
      </w:pPr>
      <w:r>
        <w:t xml:space="preserve">Corporate hospitality is </w:t>
      </w:r>
      <w:r w:rsidR="00C43782">
        <w:t xml:space="preserve">defined as </w:t>
      </w:r>
      <w:r>
        <w:t xml:space="preserve">corporate events or activities organised by an organisation </w:t>
      </w:r>
      <w:r w:rsidR="00C43782">
        <w:t xml:space="preserve">that involves the entertainment of employees and third parties </w:t>
      </w:r>
      <w:r>
        <w:t xml:space="preserve">for the benefit of that organisation. </w:t>
      </w:r>
      <w:r w:rsidR="00C43782" w:rsidRPr="002A6C11">
        <w:t>Third parties may include customers, potential customers, contractors, and other stakeholders with whom a business relationship, whether current, prospective or historical exists</w:t>
      </w:r>
      <w:r w:rsidR="00C43782">
        <w:t xml:space="preserve">. </w:t>
      </w:r>
      <w:r>
        <w:t>I</w:t>
      </w:r>
      <w:r w:rsidR="00BB1E8E" w:rsidRPr="00EE6D04">
        <w:t xml:space="preserve">nvitations to Entertainment &amp; Corporate Hospitality events have to be approved by </w:t>
      </w:r>
      <w:r w:rsidR="00D87844">
        <w:t xml:space="preserve">the </w:t>
      </w:r>
      <w:r w:rsidR="00D87844" w:rsidRPr="00F23FC7">
        <w:t>Head of Department</w:t>
      </w:r>
      <w:r w:rsidR="00853D74">
        <w:t xml:space="preserve"> </w:t>
      </w:r>
      <w:r w:rsidR="00D87844" w:rsidRPr="00F23FC7">
        <w:t>(“</w:t>
      </w:r>
      <w:r w:rsidR="00BB1E8E" w:rsidRPr="00F23FC7">
        <w:t>HOD</w:t>
      </w:r>
      <w:r w:rsidR="00D87844" w:rsidRPr="00F23FC7">
        <w:t>”)</w:t>
      </w:r>
      <w:r w:rsidR="00BB1E8E" w:rsidRPr="00024737">
        <w:t>.</w:t>
      </w:r>
      <w:r w:rsidR="00EB47C4">
        <w:t xml:space="preserve"> </w:t>
      </w:r>
      <w:r w:rsidR="00E56D57" w:rsidRPr="00024737">
        <w:t xml:space="preserve">Nonetheless, the Group acknowledges </w:t>
      </w:r>
      <w:r w:rsidR="00E56D57" w:rsidRPr="00F23FC7">
        <w:t>that</w:t>
      </w:r>
      <w:r w:rsidR="00EB47C4">
        <w:t xml:space="preserve"> </w:t>
      </w:r>
      <w:r w:rsidR="005E5FE9">
        <w:t xml:space="preserve">occasional </w:t>
      </w:r>
      <w:r w:rsidR="00E56D57" w:rsidRPr="00F23FC7">
        <w:t xml:space="preserve">acceptance of a reasonable and modest scale of entertainment or corporate hospitality provided by business associates in the normal course of business is a legitimate way to network and maintain good business relationships. Despite that, directors and employees are expected to </w:t>
      </w:r>
      <w:r w:rsidR="005E5FE9">
        <w:t xml:space="preserve">exercise </w:t>
      </w:r>
      <w:r w:rsidR="00E56D57" w:rsidRPr="00F23FC7">
        <w:t xml:space="preserve">proper care and judgment before accepting entertainment offered or invitation </w:t>
      </w:r>
      <w:r w:rsidR="00C268D4" w:rsidRPr="00F23FC7">
        <w:t>from</w:t>
      </w:r>
      <w:r w:rsidR="00E56D57" w:rsidRPr="00F23FC7">
        <w:t xml:space="preserve"> the </w:t>
      </w:r>
      <w:r w:rsidR="00C268D4" w:rsidRPr="00F23FC7">
        <w:t>b</w:t>
      </w:r>
      <w:r w:rsidR="00E56D57" w:rsidRPr="00F23FC7">
        <w:t xml:space="preserve">usiness </w:t>
      </w:r>
      <w:r w:rsidR="00C268D4" w:rsidRPr="00F23FC7">
        <w:t>a</w:t>
      </w:r>
      <w:r w:rsidR="00E56D57" w:rsidRPr="00F23FC7">
        <w:t>ssociates. The employees may seek consultation</w:t>
      </w:r>
      <w:r w:rsidR="00C268D4" w:rsidRPr="00F23FC7">
        <w:t xml:space="preserve"> from</w:t>
      </w:r>
      <w:r w:rsidR="00E56D57" w:rsidRPr="00F23FC7">
        <w:t xml:space="preserve"> </w:t>
      </w:r>
      <w:r w:rsidR="00CD7B8B">
        <w:t xml:space="preserve">the </w:t>
      </w:r>
      <w:r w:rsidR="00C268D4" w:rsidRPr="00F23FC7">
        <w:t>ABCT</w:t>
      </w:r>
      <w:r w:rsidR="00E56D57" w:rsidRPr="00F23FC7">
        <w:t xml:space="preserve"> in situation where they are unsure if they should proceed with the offer or invitation.</w:t>
      </w:r>
      <w:r w:rsidR="00E56D57" w:rsidRPr="00F23FC7" w:rsidDel="00E56D57">
        <w:t xml:space="preserve"> </w:t>
      </w:r>
    </w:p>
    <w:p w14:paraId="50094785" w14:textId="11ACCD1B" w:rsidR="00BB1E8E" w:rsidRPr="004C1AC9" w:rsidRDefault="00BB1E8E" w:rsidP="009F32EC">
      <w:pPr>
        <w:jc w:val="both"/>
      </w:pPr>
      <w:r w:rsidRPr="00F23FC7">
        <w:t>Accepting or extending high value invitations must be approved by both the HOD and a Director</w:t>
      </w:r>
      <w:r w:rsidRPr="004C1AC9">
        <w:t xml:space="preserve"> </w:t>
      </w:r>
      <w:r w:rsidR="003E0548">
        <w:t xml:space="preserve">and </w:t>
      </w:r>
      <w:r w:rsidR="0064143B">
        <w:t>subject to</w:t>
      </w:r>
      <w:r w:rsidR="003E0548">
        <w:t xml:space="preserve"> the Code of Ethics of the third party</w:t>
      </w:r>
      <w:r w:rsidR="005E5FE9">
        <w:t>.</w:t>
      </w:r>
      <w:r w:rsidR="003E0548">
        <w:t xml:space="preserve"> </w:t>
      </w:r>
    </w:p>
    <w:p w14:paraId="66070DAB" w14:textId="3224FDF8" w:rsidR="00BB1E8E" w:rsidRPr="00EE6D04" w:rsidRDefault="00782270" w:rsidP="00782270">
      <w:pPr>
        <w:jc w:val="both"/>
      </w:pPr>
      <w:r w:rsidRPr="00EE6D04">
        <w:t>TILB</w:t>
      </w:r>
      <w:r>
        <w:t>’s</w:t>
      </w:r>
      <w:r w:rsidRPr="00EE6D04">
        <w:t xml:space="preserve"> directors, officers, employees, </w:t>
      </w:r>
      <w:r>
        <w:t xml:space="preserve">their </w:t>
      </w:r>
      <w:r w:rsidRPr="00EE6D04">
        <w:t xml:space="preserve">family members as well as any third party/agent acting </w:t>
      </w:r>
      <w:r>
        <w:t xml:space="preserve">for or </w:t>
      </w:r>
      <w:r w:rsidRPr="00EE6D04">
        <w:t xml:space="preserve">on behalf of TILB </w:t>
      </w:r>
      <w:r>
        <w:t>shall</w:t>
      </w:r>
      <w:r w:rsidR="00BB1E8E" w:rsidRPr="00EE6D04">
        <w:t xml:space="preserve"> not offer </w:t>
      </w:r>
      <w:r>
        <w:t xml:space="preserve">entertainment/meals to the same party for more </w:t>
      </w:r>
      <w:r w:rsidRPr="006F4D49">
        <w:t>than six (6) times in a 12-month period</w:t>
      </w:r>
      <w:r w:rsidR="00853D74">
        <w:t xml:space="preserve"> </w:t>
      </w:r>
      <w:r w:rsidR="00BB1E8E" w:rsidRPr="00EE6D04">
        <w:t>(excluding basic refreshments provided as business courtesy</w:t>
      </w:r>
      <w:r w:rsidR="00D87844">
        <w:t>)</w:t>
      </w:r>
      <w:r>
        <w:t>.</w:t>
      </w:r>
      <w:r w:rsidR="00BB1E8E" w:rsidRPr="00EE6D04">
        <w:t xml:space="preserve"> </w:t>
      </w:r>
      <w:r w:rsidR="0064143B" w:rsidRPr="0064143B">
        <w:t xml:space="preserve">All entertainment and corporate hospitality </w:t>
      </w:r>
      <w:r w:rsidR="0064143B">
        <w:t>shall</w:t>
      </w:r>
      <w:r w:rsidR="0064143B" w:rsidRPr="0064143B">
        <w:t xml:space="preserve"> be recorded in </w:t>
      </w:r>
      <w:r w:rsidR="005A7BCE">
        <w:t xml:space="preserve">the </w:t>
      </w:r>
      <w:r w:rsidR="0064143B" w:rsidRPr="0064143B">
        <w:t xml:space="preserve">GEH register </w:t>
      </w:r>
      <w:r w:rsidR="003E0548">
        <w:t xml:space="preserve">and the register shall be </w:t>
      </w:r>
      <w:r w:rsidR="0064143B" w:rsidRPr="0064143B">
        <w:t xml:space="preserve">maintained by </w:t>
      </w:r>
      <w:r w:rsidR="00CD7B8B">
        <w:t xml:space="preserve">the </w:t>
      </w:r>
      <w:r w:rsidR="0064143B" w:rsidRPr="0064143B">
        <w:t xml:space="preserve">ABCT. Where approval is required for the entertainment and corporate hospitality organised by TILB, the duly approved GEH Approval Form </w:t>
      </w:r>
      <w:r w:rsidR="003E0548">
        <w:t>shall</w:t>
      </w:r>
      <w:r w:rsidR="0064143B" w:rsidRPr="0064143B">
        <w:t xml:space="preserve"> be provided together to </w:t>
      </w:r>
      <w:r w:rsidR="00CD7B8B">
        <w:t xml:space="preserve">the </w:t>
      </w:r>
      <w:r w:rsidR="0064143B" w:rsidRPr="0064143B">
        <w:t>ABCT (refer to paragraph 7.6).</w:t>
      </w:r>
    </w:p>
    <w:p w14:paraId="319A1529" w14:textId="51265703" w:rsidR="00BB1E8E" w:rsidRPr="00517A3B" w:rsidRDefault="00BB1E8E" w:rsidP="009F32EC">
      <w:pPr>
        <w:pStyle w:val="Heading2"/>
        <w:spacing w:after="240"/>
        <w:jc w:val="both"/>
        <w:rPr>
          <w:rStyle w:val="IntenseEmphasis"/>
          <w:rFonts w:ascii="Trebuchet MS" w:hAnsi="Trebuchet MS"/>
          <w:sz w:val="22"/>
          <w:szCs w:val="22"/>
          <w:u w:val="single"/>
        </w:rPr>
      </w:pPr>
      <w:bookmarkStart w:id="11" w:name="_Toc36634515"/>
      <w:r w:rsidRPr="00517A3B">
        <w:rPr>
          <w:rStyle w:val="IntenseEmphasis"/>
          <w:rFonts w:ascii="Trebuchet MS" w:hAnsi="Trebuchet MS"/>
          <w:sz w:val="22"/>
          <w:szCs w:val="22"/>
          <w:u w:val="single"/>
        </w:rPr>
        <w:t xml:space="preserve">7.5 Spouses, </w:t>
      </w:r>
      <w:r w:rsidR="004C7EF8">
        <w:rPr>
          <w:rStyle w:val="IntenseEmphasis"/>
          <w:rFonts w:ascii="Trebuchet MS" w:hAnsi="Trebuchet MS"/>
          <w:sz w:val="22"/>
          <w:szCs w:val="22"/>
          <w:u w:val="single"/>
        </w:rPr>
        <w:t>F</w:t>
      </w:r>
      <w:r w:rsidRPr="00517A3B">
        <w:rPr>
          <w:rStyle w:val="IntenseEmphasis"/>
          <w:rFonts w:ascii="Trebuchet MS" w:hAnsi="Trebuchet MS"/>
          <w:sz w:val="22"/>
          <w:szCs w:val="22"/>
          <w:u w:val="single"/>
        </w:rPr>
        <w:t>amily member and Partners</w:t>
      </w:r>
      <w:bookmarkEnd w:id="11"/>
    </w:p>
    <w:p w14:paraId="7F2A96BD" w14:textId="32F37BA1" w:rsidR="00BB1E8E" w:rsidRPr="00EE6D04" w:rsidRDefault="00BB1E8E" w:rsidP="009F32EC">
      <w:pPr>
        <w:jc w:val="both"/>
      </w:pPr>
      <w:r w:rsidRPr="00EE6D04">
        <w:t>TILB</w:t>
      </w:r>
      <w:r w:rsidR="0087489C">
        <w:t>’s</w:t>
      </w:r>
      <w:r w:rsidRPr="00EE6D04">
        <w:t xml:space="preserve"> directors, officers and employees are not allowed to offer or provide GEH to a spouse, a family member or partner of a </w:t>
      </w:r>
      <w:r w:rsidR="004C7EF8">
        <w:t>t</w:t>
      </w:r>
      <w:r w:rsidRPr="00EE6D04">
        <w:t xml:space="preserve">hird </w:t>
      </w:r>
      <w:r w:rsidR="004C7EF8">
        <w:t>p</w:t>
      </w:r>
      <w:r w:rsidRPr="00EE6D04">
        <w:t>arty.</w:t>
      </w:r>
    </w:p>
    <w:p w14:paraId="1FE5D07D" w14:textId="5D6378A7" w:rsidR="00BB1E8E" w:rsidRPr="006E0F17" w:rsidRDefault="00BB1E8E" w:rsidP="009F32EC">
      <w:pPr>
        <w:pStyle w:val="Heading2"/>
        <w:spacing w:after="240"/>
        <w:jc w:val="both"/>
        <w:rPr>
          <w:rStyle w:val="IntenseEmphasis"/>
          <w:rFonts w:ascii="Trebuchet MS" w:hAnsi="Trebuchet MS"/>
          <w:sz w:val="22"/>
          <w:szCs w:val="22"/>
          <w:u w:val="single"/>
        </w:rPr>
      </w:pPr>
      <w:bookmarkStart w:id="12" w:name="_Toc36634516"/>
      <w:r w:rsidRPr="006E0F17">
        <w:rPr>
          <w:rStyle w:val="IntenseEmphasis"/>
          <w:rFonts w:ascii="Trebuchet MS" w:hAnsi="Trebuchet MS"/>
          <w:sz w:val="22"/>
          <w:szCs w:val="22"/>
          <w:u w:val="single"/>
        </w:rPr>
        <w:t>7.6 Approval Form</w:t>
      </w:r>
      <w:bookmarkEnd w:id="12"/>
      <w:r w:rsidR="00FA074A">
        <w:rPr>
          <w:rStyle w:val="IntenseEmphasis"/>
          <w:rFonts w:ascii="Trebuchet MS" w:hAnsi="Trebuchet MS"/>
          <w:sz w:val="22"/>
          <w:szCs w:val="22"/>
          <w:u w:val="single"/>
        </w:rPr>
        <w:t xml:space="preserve"> &amp; G</w:t>
      </w:r>
      <w:r w:rsidR="007B100A">
        <w:rPr>
          <w:rStyle w:val="IntenseEmphasis"/>
          <w:rFonts w:ascii="Trebuchet MS" w:hAnsi="Trebuchet MS"/>
          <w:sz w:val="22"/>
          <w:szCs w:val="22"/>
          <w:u w:val="single"/>
        </w:rPr>
        <w:t>ift</w:t>
      </w:r>
      <w:r w:rsidR="005D763B">
        <w:rPr>
          <w:rStyle w:val="IntenseEmphasis"/>
          <w:rFonts w:ascii="Trebuchet MS" w:hAnsi="Trebuchet MS"/>
          <w:sz w:val="22"/>
          <w:szCs w:val="22"/>
          <w:u w:val="single"/>
        </w:rPr>
        <w:t xml:space="preserve">s, Entertainment and Corporate Hospitality </w:t>
      </w:r>
      <w:r w:rsidR="00FA074A">
        <w:rPr>
          <w:rStyle w:val="IntenseEmphasis"/>
          <w:rFonts w:ascii="Trebuchet MS" w:hAnsi="Trebuchet MS"/>
          <w:sz w:val="22"/>
          <w:szCs w:val="22"/>
          <w:u w:val="single"/>
        </w:rPr>
        <w:t>Register</w:t>
      </w:r>
    </w:p>
    <w:p w14:paraId="16405577" w14:textId="123DD712" w:rsidR="00782270" w:rsidRDefault="0064143B" w:rsidP="009F32EC">
      <w:pPr>
        <w:jc w:val="both"/>
      </w:pPr>
      <w:r w:rsidRPr="003E0548">
        <w:t xml:space="preserve">Where approval is required in </w:t>
      </w:r>
      <w:r w:rsidR="00D87844" w:rsidRPr="006E0F17">
        <w:t xml:space="preserve">giving </w:t>
      </w:r>
      <w:r w:rsidR="00BB1E8E" w:rsidRPr="006E0F17">
        <w:t>any GEH</w:t>
      </w:r>
      <w:r w:rsidR="00D87844" w:rsidRPr="006E0F17">
        <w:t xml:space="preserve">, it </w:t>
      </w:r>
      <w:r w:rsidR="00BB1E8E" w:rsidRPr="006E0F17">
        <w:t>shall be documented with a Gift, Entertainment</w:t>
      </w:r>
      <w:r w:rsidR="00BD1DC4" w:rsidRPr="006E0F17">
        <w:t xml:space="preserve"> and </w:t>
      </w:r>
      <w:r w:rsidR="00BB1E8E" w:rsidRPr="006E0F17">
        <w:t xml:space="preserve">Hospitality Approval Form. </w:t>
      </w:r>
    </w:p>
    <w:p w14:paraId="4E7C20C1" w14:textId="325C24D2" w:rsidR="00BB1E8E" w:rsidRPr="00EE6D04" w:rsidRDefault="00B65A86" w:rsidP="009F32EC">
      <w:pPr>
        <w:jc w:val="both"/>
      </w:pPr>
      <w:r w:rsidRPr="00EE6D04">
        <w:t>TILB shall maintain a Gifts, Entertainment and Corporate Hospitality Register for all the gratifications that have been received and given by TILB. This Register shall be remain</w:t>
      </w:r>
      <w:r>
        <w:t>ed</w:t>
      </w:r>
      <w:r w:rsidRPr="00EE6D04">
        <w:t xml:space="preserve"> in the custodian of </w:t>
      </w:r>
      <w:r w:rsidR="00CD7B8B">
        <w:t xml:space="preserve">the </w:t>
      </w:r>
      <w:r w:rsidRPr="00EE6D04">
        <w:t>ABCT. All employees are required to register all GEH they receive or provide.</w:t>
      </w:r>
    </w:p>
    <w:p w14:paraId="0B0161AF" w14:textId="77777777" w:rsidR="00BB1E8E" w:rsidRPr="00657C1A" w:rsidRDefault="00BB1E8E" w:rsidP="009F32EC">
      <w:pPr>
        <w:pStyle w:val="Heading1"/>
        <w:jc w:val="both"/>
        <w:rPr>
          <w:rFonts w:ascii="Trebuchet MS" w:hAnsi="Trebuchet MS"/>
          <w:caps/>
        </w:rPr>
      </w:pPr>
      <w:bookmarkStart w:id="13" w:name="_Toc36634517"/>
      <w:r w:rsidRPr="00657C1A">
        <w:rPr>
          <w:rFonts w:ascii="Trebuchet MS" w:hAnsi="Trebuchet MS"/>
          <w:caps/>
        </w:rPr>
        <w:t>8.0 Dealing with Public Officials</w:t>
      </w:r>
      <w:bookmarkEnd w:id="13"/>
    </w:p>
    <w:p w14:paraId="448A4A49" w14:textId="502FF074" w:rsidR="005D763B" w:rsidRDefault="00BB1E8E" w:rsidP="005D763B">
      <w:pPr>
        <w:jc w:val="both"/>
      </w:pPr>
      <w:r w:rsidRPr="00EE6D04">
        <w:t xml:space="preserve">Public </w:t>
      </w:r>
      <w:r w:rsidR="00FD019F">
        <w:t>o</w:t>
      </w:r>
      <w:r w:rsidRPr="00EE6D04">
        <w:t xml:space="preserve">fficial refers to an individual performing in the official capacity or has public official functions. The </w:t>
      </w:r>
      <w:r w:rsidR="00FD019F">
        <w:t>p</w:t>
      </w:r>
      <w:r w:rsidRPr="00EE6D04">
        <w:t xml:space="preserve">ublic </w:t>
      </w:r>
      <w:r w:rsidR="00FD019F">
        <w:t>o</w:t>
      </w:r>
      <w:r w:rsidRPr="00EE6D04">
        <w:t>fficial is usually subjected to stricter rules and regulations set by the local law enforcement in relation to the receipt or provision of</w:t>
      </w:r>
      <w:r w:rsidR="0087489C">
        <w:t xml:space="preserve"> </w:t>
      </w:r>
      <w:r w:rsidRPr="00EE6D04">
        <w:t>GEH. Therefore</w:t>
      </w:r>
      <w:r w:rsidR="008802F7">
        <w:t>,</w:t>
      </w:r>
      <w:r w:rsidRPr="00EE6D04">
        <w:t xml:space="preserve"> it is crucial that all directors, officers, employees as well as third part</w:t>
      </w:r>
      <w:r w:rsidR="00084939">
        <w:t>ies</w:t>
      </w:r>
      <w:r w:rsidRPr="00EE6D04">
        <w:t>/agent</w:t>
      </w:r>
      <w:r w:rsidR="00084939">
        <w:t>s</w:t>
      </w:r>
      <w:r w:rsidRPr="00EE6D04">
        <w:t xml:space="preserve"> acting for</w:t>
      </w:r>
      <w:r w:rsidR="00212207">
        <w:t xml:space="preserve"> or </w:t>
      </w:r>
      <w:r w:rsidRPr="00EE6D04">
        <w:t>on behalf of TILB adhere strictly to the guidelines at all times.</w:t>
      </w:r>
      <w:r w:rsidR="005D763B">
        <w:br w:type="page"/>
      </w:r>
    </w:p>
    <w:p w14:paraId="4AD9CB20" w14:textId="3C575989" w:rsidR="005D763B" w:rsidRDefault="00BB1E8E" w:rsidP="005D763B">
      <w:pPr>
        <w:jc w:val="both"/>
      </w:pPr>
      <w:r w:rsidRPr="00EE6D04">
        <w:lastRenderedPageBreak/>
        <w:t>In relation to the abovementioned, TILB prohibits</w:t>
      </w:r>
      <w:r w:rsidR="00310824">
        <w:t xml:space="preserve"> directly or indirectly</w:t>
      </w:r>
      <w:r w:rsidRPr="00EE6D04">
        <w:t>:</w:t>
      </w:r>
      <w:r w:rsidR="001C73CC">
        <w:t>-</w:t>
      </w:r>
    </w:p>
    <w:p w14:paraId="60F8FDCE" w14:textId="18E0C8A8" w:rsidR="00BB1E8E" w:rsidRPr="00EE6D04" w:rsidRDefault="00BB1E8E" w:rsidP="009F32EC">
      <w:pPr>
        <w:pStyle w:val="ListParagraph"/>
        <w:numPr>
          <w:ilvl w:val="0"/>
          <w:numId w:val="7"/>
        </w:numPr>
        <w:tabs>
          <w:tab w:val="left" w:pos="810"/>
        </w:tabs>
        <w:jc w:val="both"/>
      </w:pPr>
      <w:r w:rsidRPr="00EE6D04">
        <w:t xml:space="preserve">Any offering of gratification to any </w:t>
      </w:r>
      <w:r w:rsidR="00FD019F">
        <w:t>p</w:t>
      </w:r>
      <w:r w:rsidRPr="00EE6D04">
        <w:t xml:space="preserve">ublic </w:t>
      </w:r>
      <w:r w:rsidR="00FD019F">
        <w:t>o</w:t>
      </w:r>
      <w:r w:rsidRPr="00EE6D04">
        <w:t>fficial, manifesting the appearance or giv</w:t>
      </w:r>
      <w:r w:rsidR="006E2FE6">
        <w:t>ing</w:t>
      </w:r>
      <w:r w:rsidRPr="00EE6D04">
        <w:t xml:space="preserve"> rise to the perception or suspicion of any corrupt conduct or where such an activity may be misunderstood as bribery; and</w:t>
      </w:r>
    </w:p>
    <w:p w14:paraId="4B2DC2DE" w14:textId="64A7E228" w:rsidR="00BB1E8E" w:rsidRPr="00EE6D04" w:rsidRDefault="00BB1E8E" w:rsidP="009F32EC">
      <w:pPr>
        <w:pStyle w:val="ListParagraph"/>
        <w:numPr>
          <w:ilvl w:val="0"/>
          <w:numId w:val="7"/>
        </w:numPr>
        <w:tabs>
          <w:tab w:val="left" w:pos="810"/>
        </w:tabs>
        <w:jc w:val="both"/>
      </w:pPr>
      <w:r w:rsidRPr="00EE6D04">
        <w:t>Receiv</w:t>
      </w:r>
      <w:r w:rsidR="00D87844">
        <w:t>ing</w:t>
      </w:r>
      <w:r w:rsidRPr="00EE6D04">
        <w:t xml:space="preserve"> any form of gratification from any </w:t>
      </w:r>
      <w:r w:rsidR="00FD019F">
        <w:t>p</w:t>
      </w:r>
      <w:r w:rsidRPr="00EE6D04">
        <w:t xml:space="preserve">ublic </w:t>
      </w:r>
      <w:r w:rsidR="00FD019F">
        <w:t>o</w:t>
      </w:r>
      <w:r w:rsidRPr="00EE6D04">
        <w:t xml:space="preserve">fficial that might appear to influence, or </w:t>
      </w:r>
      <w:r w:rsidR="001B1221">
        <w:t xml:space="preserve">attempt to </w:t>
      </w:r>
      <w:r w:rsidRPr="00EE6D04">
        <w:t>influence the decision making process by favouring any third party against the best interest</w:t>
      </w:r>
      <w:r w:rsidR="005E5FE9">
        <w:t>s</w:t>
      </w:r>
      <w:r w:rsidRPr="00EE6D04">
        <w:t xml:space="preserve"> of TILB. </w:t>
      </w:r>
    </w:p>
    <w:p w14:paraId="3599A23B" w14:textId="5DA07863" w:rsidR="00963A8F" w:rsidRPr="00EE6D04" w:rsidRDefault="008B0D72" w:rsidP="009F32EC">
      <w:pPr>
        <w:tabs>
          <w:tab w:val="left" w:pos="810"/>
        </w:tabs>
        <w:jc w:val="both"/>
      </w:pPr>
      <w:r w:rsidRPr="00024737">
        <w:t xml:space="preserve">The Group prohibits offering entertainment and hospitality to </w:t>
      </w:r>
      <w:r w:rsidR="005E5FE9">
        <w:t xml:space="preserve">a </w:t>
      </w:r>
      <w:r w:rsidRPr="00024737">
        <w:t>public official.</w:t>
      </w:r>
      <w:r>
        <w:t xml:space="preserve"> Gift provided to public official will be for customary practices purposes only. Nevertheless, p</w:t>
      </w:r>
      <w:r w:rsidR="00963A8F" w:rsidRPr="00EE6D04">
        <w:t xml:space="preserve">roper care and judgement must be exercised when TILB is required to give a gift to a </w:t>
      </w:r>
      <w:r w:rsidR="00FD019F">
        <w:t>p</w:t>
      </w:r>
      <w:r w:rsidR="00963A8F" w:rsidRPr="00EE6D04">
        <w:t xml:space="preserve">ublic </w:t>
      </w:r>
      <w:r w:rsidR="00FD019F">
        <w:t>o</w:t>
      </w:r>
      <w:r w:rsidR="00963A8F" w:rsidRPr="00EE6D04">
        <w:t xml:space="preserve">fficial to ensure that the gift does not create conflict of interest between TILB and the official, and it is not perceived as corruption. </w:t>
      </w:r>
    </w:p>
    <w:p w14:paraId="61F17445" w14:textId="59C9FE5B" w:rsidR="00963A8F" w:rsidRPr="00EE6D04" w:rsidRDefault="00963A8F" w:rsidP="009F32EC">
      <w:pPr>
        <w:tabs>
          <w:tab w:val="left" w:pos="810"/>
        </w:tabs>
        <w:jc w:val="both"/>
      </w:pPr>
      <w:r w:rsidRPr="00EE6D04">
        <w:t xml:space="preserve">Any gifts offered to </w:t>
      </w:r>
      <w:r w:rsidR="00FD019F">
        <w:t>p</w:t>
      </w:r>
      <w:r w:rsidRPr="00EE6D04">
        <w:t xml:space="preserve">ublic </w:t>
      </w:r>
      <w:r w:rsidR="00FD019F">
        <w:t>o</w:t>
      </w:r>
      <w:r w:rsidRPr="00EE6D04">
        <w:t>fficial must:</w:t>
      </w:r>
      <w:r w:rsidR="001C73CC">
        <w:t>-</w:t>
      </w:r>
    </w:p>
    <w:p w14:paraId="070655CF" w14:textId="77777777" w:rsidR="00963A8F" w:rsidRPr="00EE6D04" w:rsidRDefault="00963A8F" w:rsidP="009F32EC">
      <w:pPr>
        <w:pStyle w:val="ListParagraph"/>
        <w:numPr>
          <w:ilvl w:val="0"/>
          <w:numId w:val="7"/>
        </w:numPr>
        <w:tabs>
          <w:tab w:val="left" w:pos="810"/>
        </w:tabs>
        <w:jc w:val="both"/>
      </w:pPr>
      <w:r w:rsidRPr="00EE6D04">
        <w:t xml:space="preserve">Be open, transparent and performed in a professional manner; </w:t>
      </w:r>
    </w:p>
    <w:p w14:paraId="19169867" w14:textId="08A49192" w:rsidR="00963A8F" w:rsidRDefault="00963A8F" w:rsidP="009F32EC">
      <w:pPr>
        <w:pStyle w:val="ListParagraph"/>
        <w:numPr>
          <w:ilvl w:val="0"/>
          <w:numId w:val="7"/>
        </w:numPr>
        <w:tabs>
          <w:tab w:val="left" w:pos="810"/>
        </w:tabs>
        <w:jc w:val="both"/>
      </w:pPr>
      <w:r w:rsidRPr="00EE6D04">
        <w:t xml:space="preserve">Keep detailed documentation of any interactions with the </w:t>
      </w:r>
      <w:r w:rsidR="00773B02">
        <w:t>p</w:t>
      </w:r>
      <w:r w:rsidRPr="00EE6D04">
        <w:t xml:space="preserve">ublic </w:t>
      </w:r>
      <w:r w:rsidR="00773B02">
        <w:t>o</w:t>
      </w:r>
      <w:r w:rsidRPr="00EE6D04">
        <w:t xml:space="preserve">fficial; </w:t>
      </w:r>
    </w:p>
    <w:p w14:paraId="12E175B9" w14:textId="2AA5983C" w:rsidR="00F90D4E" w:rsidRPr="00EE6D04" w:rsidRDefault="00F90D4E" w:rsidP="009F32EC">
      <w:pPr>
        <w:pStyle w:val="ListParagraph"/>
        <w:numPr>
          <w:ilvl w:val="0"/>
          <w:numId w:val="7"/>
        </w:numPr>
        <w:tabs>
          <w:tab w:val="left" w:pos="810"/>
        </w:tabs>
        <w:jc w:val="both"/>
      </w:pPr>
      <w:r>
        <w:t xml:space="preserve">Be subjected to the </w:t>
      </w:r>
      <w:r w:rsidRPr="00104FC3">
        <w:t xml:space="preserve">Limit of Authority (“LOA”) </w:t>
      </w:r>
      <w:r>
        <w:t xml:space="preserve">set by the </w:t>
      </w:r>
      <w:r w:rsidR="00051499">
        <w:t>Group</w:t>
      </w:r>
      <w:r>
        <w:t>;</w:t>
      </w:r>
    </w:p>
    <w:p w14:paraId="6E6DE690" w14:textId="67516EE9" w:rsidR="00963A8F" w:rsidRPr="00EE6D04" w:rsidRDefault="00963A8F" w:rsidP="009F32EC">
      <w:pPr>
        <w:pStyle w:val="ListParagraph"/>
        <w:numPr>
          <w:ilvl w:val="0"/>
          <w:numId w:val="7"/>
        </w:numPr>
        <w:tabs>
          <w:tab w:val="left" w:pos="810"/>
        </w:tabs>
        <w:jc w:val="both"/>
      </w:pPr>
      <w:r w:rsidRPr="00EE6D04">
        <w:t xml:space="preserve">Exercise caution when hosting </w:t>
      </w:r>
      <w:r w:rsidR="00554EB3">
        <w:t xml:space="preserve">a </w:t>
      </w:r>
      <w:r w:rsidR="00773B02">
        <w:t>p</w:t>
      </w:r>
      <w:r w:rsidRPr="00EE6D04">
        <w:t xml:space="preserve">ublic </w:t>
      </w:r>
      <w:r w:rsidR="00773B02">
        <w:t>o</w:t>
      </w:r>
      <w:r w:rsidRPr="00EE6D04">
        <w:t xml:space="preserve">fficial. Approval from the </w:t>
      </w:r>
      <w:r w:rsidR="00B2345D">
        <w:t xml:space="preserve">Director or </w:t>
      </w:r>
      <w:r w:rsidRPr="00EE6D04">
        <w:t>Senior Management and must be obtained prior to hosting; and</w:t>
      </w:r>
    </w:p>
    <w:p w14:paraId="070E12BE" w14:textId="312A5F3B" w:rsidR="0008275B" w:rsidRPr="00943966" w:rsidRDefault="00963A8F" w:rsidP="009F32EC">
      <w:pPr>
        <w:pStyle w:val="ListParagraph"/>
        <w:numPr>
          <w:ilvl w:val="0"/>
          <w:numId w:val="7"/>
        </w:numPr>
        <w:tabs>
          <w:tab w:val="left" w:pos="810"/>
        </w:tabs>
        <w:jc w:val="both"/>
      </w:pPr>
      <w:r w:rsidRPr="00EE6D04">
        <w:t xml:space="preserve">Beware of any requests or signs to engage in bribery or corruption. </w:t>
      </w:r>
    </w:p>
    <w:p w14:paraId="41F1B4A0" w14:textId="77777777" w:rsidR="00963A8F" w:rsidRPr="00657C1A" w:rsidRDefault="00963A8F" w:rsidP="009F32EC">
      <w:pPr>
        <w:pStyle w:val="Heading1"/>
        <w:jc w:val="both"/>
        <w:rPr>
          <w:rFonts w:ascii="Trebuchet MS" w:hAnsi="Trebuchet MS"/>
          <w:caps/>
        </w:rPr>
      </w:pPr>
      <w:bookmarkStart w:id="14" w:name="_Toc36634518"/>
      <w:r w:rsidRPr="00657C1A">
        <w:rPr>
          <w:rFonts w:ascii="Trebuchet MS" w:hAnsi="Trebuchet MS"/>
          <w:caps/>
        </w:rPr>
        <w:t>9.0 FACILITATION PAYMENTS</w:t>
      </w:r>
      <w:bookmarkEnd w:id="14"/>
    </w:p>
    <w:p w14:paraId="70AB4167" w14:textId="14B0712A" w:rsidR="00963A8F" w:rsidRPr="00EE6D04" w:rsidRDefault="00963A8F" w:rsidP="009F32EC">
      <w:pPr>
        <w:tabs>
          <w:tab w:val="left" w:pos="810"/>
        </w:tabs>
        <w:jc w:val="both"/>
      </w:pPr>
      <w:r w:rsidRPr="00EE6D04">
        <w:t xml:space="preserve">Facilitation payment can be defined as any payment made to public </w:t>
      </w:r>
      <w:r w:rsidR="00831694">
        <w:t xml:space="preserve">or government </w:t>
      </w:r>
      <w:r w:rsidRPr="00EE6D04">
        <w:t>officials with the intention of smoothen a process or expedite the routine or administrative duty or governmental transactions which the payer is in general entitled. It can also be any sort of benefits with the intention to influence them in their duties. Offering, promising or requesting facilitation payments is just as prohibited as actually paying facilitation payments.</w:t>
      </w:r>
    </w:p>
    <w:p w14:paraId="47EECF2B" w14:textId="2F8E6D01" w:rsidR="008F2662" w:rsidRPr="00EE6D04" w:rsidRDefault="00963A8F" w:rsidP="009F32EC">
      <w:pPr>
        <w:tabs>
          <w:tab w:val="left" w:pos="810"/>
        </w:tabs>
        <w:jc w:val="both"/>
      </w:pPr>
      <w:r w:rsidRPr="00EE6D04">
        <w:t xml:space="preserve">A summary of the facilitation payments </w:t>
      </w:r>
      <w:r w:rsidR="008802F7">
        <w:t xml:space="preserve">is </w:t>
      </w:r>
      <w:r w:rsidRPr="00EE6D04">
        <w:t>as delineated below:-</w:t>
      </w:r>
    </w:p>
    <w:tbl>
      <w:tblPr>
        <w:tblStyle w:val="TableGrid"/>
        <w:tblW w:w="0" w:type="auto"/>
        <w:tblLook w:val="04A0" w:firstRow="1" w:lastRow="0" w:firstColumn="1" w:lastColumn="0" w:noHBand="0" w:noVBand="1"/>
      </w:tblPr>
      <w:tblGrid>
        <w:gridCol w:w="2405"/>
        <w:gridCol w:w="3693"/>
        <w:gridCol w:w="2918"/>
      </w:tblGrid>
      <w:tr w:rsidR="00963A8F" w:rsidRPr="00EE6D04" w14:paraId="3A7580C7" w14:textId="77777777" w:rsidTr="002C7538">
        <w:trPr>
          <w:trHeight w:val="157"/>
        </w:trPr>
        <w:tc>
          <w:tcPr>
            <w:tcW w:w="2405" w:type="dxa"/>
          </w:tcPr>
          <w:p w14:paraId="0F85F709" w14:textId="77777777" w:rsidR="00963A8F" w:rsidRPr="00EE6D04" w:rsidRDefault="00963A8F" w:rsidP="009F32EC">
            <w:pPr>
              <w:tabs>
                <w:tab w:val="left" w:pos="810"/>
              </w:tabs>
              <w:spacing w:after="160" w:line="259" w:lineRule="auto"/>
              <w:jc w:val="both"/>
              <w:rPr>
                <w:rFonts w:ascii="Trebuchet MS" w:hAnsi="Trebuchet MS"/>
                <w:b/>
              </w:rPr>
            </w:pPr>
            <w:r w:rsidRPr="00EE6D04">
              <w:rPr>
                <w:rFonts w:ascii="Trebuchet MS" w:hAnsi="Trebuchet MS"/>
                <w:b/>
              </w:rPr>
              <w:t>Type of Payments</w:t>
            </w:r>
          </w:p>
        </w:tc>
        <w:tc>
          <w:tcPr>
            <w:tcW w:w="3693" w:type="dxa"/>
          </w:tcPr>
          <w:p w14:paraId="2162C50D" w14:textId="77777777" w:rsidR="00963A8F" w:rsidRPr="00EE6D04" w:rsidRDefault="00963A8F" w:rsidP="009F32EC">
            <w:pPr>
              <w:tabs>
                <w:tab w:val="left" w:pos="810"/>
              </w:tabs>
              <w:spacing w:after="160" w:line="259" w:lineRule="auto"/>
              <w:jc w:val="both"/>
              <w:rPr>
                <w:rFonts w:ascii="Trebuchet MS" w:hAnsi="Trebuchet MS"/>
                <w:b/>
              </w:rPr>
            </w:pPr>
            <w:r w:rsidRPr="00EE6D04">
              <w:rPr>
                <w:rFonts w:ascii="Trebuchet MS" w:hAnsi="Trebuchet MS"/>
                <w:b/>
              </w:rPr>
              <w:t>Definition</w:t>
            </w:r>
          </w:p>
        </w:tc>
        <w:tc>
          <w:tcPr>
            <w:tcW w:w="2918" w:type="dxa"/>
          </w:tcPr>
          <w:p w14:paraId="652E40B6" w14:textId="77777777" w:rsidR="00963A8F" w:rsidRPr="00EE6D04" w:rsidRDefault="00963A8F" w:rsidP="009F32EC">
            <w:pPr>
              <w:tabs>
                <w:tab w:val="left" w:pos="810"/>
              </w:tabs>
              <w:spacing w:after="160" w:line="259" w:lineRule="auto"/>
              <w:jc w:val="both"/>
              <w:rPr>
                <w:rFonts w:ascii="Trebuchet MS" w:hAnsi="Trebuchet MS"/>
                <w:b/>
              </w:rPr>
            </w:pPr>
            <w:r w:rsidRPr="00EE6D04">
              <w:rPr>
                <w:rFonts w:ascii="Trebuchet MS" w:hAnsi="Trebuchet MS"/>
                <w:b/>
              </w:rPr>
              <w:t>Consequences</w:t>
            </w:r>
          </w:p>
        </w:tc>
      </w:tr>
      <w:tr w:rsidR="008F2662" w:rsidRPr="00EE6D04" w14:paraId="2429950B" w14:textId="77777777" w:rsidTr="008F2662">
        <w:trPr>
          <w:trHeight w:val="520"/>
        </w:trPr>
        <w:tc>
          <w:tcPr>
            <w:tcW w:w="2405" w:type="dxa"/>
          </w:tcPr>
          <w:p w14:paraId="63229F8D" w14:textId="08EECB58" w:rsidR="008F2662" w:rsidRPr="00EE6D04" w:rsidRDefault="008F2662" w:rsidP="008F2662">
            <w:pPr>
              <w:tabs>
                <w:tab w:val="left" w:pos="810"/>
              </w:tabs>
              <w:jc w:val="both"/>
            </w:pPr>
            <w:r w:rsidRPr="00EE6D04">
              <w:rPr>
                <w:rFonts w:ascii="Trebuchet MS" w:hAnsi="Trebuchet MS"/>
              </w:rPr>
              <w:t xml:space="preserve">Legal </w:t>
            </w:r>
          </w:p>
        </w:tc>
        <w:tc>
          <w:tcPr>
            <w:tcW w:w="3693" w:type="dxa"/>
          </w:tcPr>
          <w:p w14:paraId="424FD2E4" w14:textId="3D3A7580" w:rsidR="008F2662" w:rsidRPr="00EE6D04" w:rsidRDefault="008F2662" w:rsidP="008F2662">
            <w:pPr>
              <w:tabs>
                <w:tab w:val="left" w:pos="810"/>
              </w:tabs>
              <w:jc w:val="both"/>
            </w:pPr>
            <w:r w:rsidRPr="00EE6D04">
              <w:rPr>
                <w:rFonts w:ascii="Trebuchet MS" w:hAnsi="Trebuchet MS"/>
              </w:rPr>
              <w:t>Payment made based on legal documentation</w:t>
            </w:r>
            <w:r w:rsidR="005E2899">
              <w:rPr>
                <w:rFonts w:ascii="Trebuchet MS" w:hAnsi="Trebuchet MS"/>
              </w:rPr>
              <w:t>.</w:t>
            </w:r>
          </w:p>
        </w:tc>
        <w:tc>
          <w:tcPr>
            <w:tcW w:w="2918" w:type="dxa"/>
          </w:tcPr>
          <w:p w14:paraId="0B5A5989" w14:textId="11206F3E" w:rsidR="008F2662" w:rsidRPr="00EE6D04" w:rsidRDefault="008F2662" w:rsidP="008F2662">
            <w:pPr>
              <w:tabs>
                <w:tab w:val="left" w:pos="810"/>
              </w:tabs>
              <w:jc w:val="both"/>
            </w:pPr>
            <w:r w:rsidRPr="00EE6D04">
              <w:rPr>
                <w:rFonts w:ascii="Trebuchet MS" w:hAnsi="Trebuchet MS"/>
              </w:rPr>
              <w:t>None</w:t>
            </w:r>
          </w:p>
        </w:tc>
      </w:tr>
      <w:tr w:rsidR="008F2662" w:rsidRPr="00EE6D04" w14:paraId="08B81761" w14:textId="77777777" w:rsidTr="002C7538">
        <w:tc>
          <w:tcPr>
            <w:tcW w:w="2405" w:type="dxa"/>
          </w:tcPr>
          <w:p w14:paraId="36200FEC" w14:textId="31C7885B" w:rsidR="008F2662" w:rsidRPr="00EE6D04" w:rsidRDefault="008F2662" w:rsidP="008F2662">
            <w:pPr>
              <w:tabs>
                <w:tab w:val="left" w:pos="810"/>
              </w:tabs>
              <w:jc w:val="both"/>
            </w:pPr>
            <w:r w:rsidRPr="00EE6D04">
              <w:rPr>
                <w:rFonts w:ascii="Trebuchet MS" w:hAnsi="Trebuchet MS"/>
              </w:rPr>
              <w:t>Illegal Facilitation Payments</w:t>
            </w:r>
          </w:p>
        </w:tc>
        <w:tc>
          <w:tcPr>
            <w:tcW w:w="3693" w:type="dxa"/>
          </w:tcPr>
          <w:p w14:paraId="070FB2BF" w14:textId="4EC6DDB4" w:rsidR="008F2662" w:rsidRPr="00EE6D04" w:rsidRDefault="008F2662" w:rsidP="008F2662">
            <w:pPr>
              <w:tabs>
                <w:tab w:val="left" w:pos="810"/>
              </w:tabs>
              <w:jc w:val="both"/>
            </w:pPr>
            <w:r w:rsidRPr="00EE6D04">
              <w:rPr>
                <w:rFonts w:ascii="Trebuchet MS" w:hAnsi="Trebuchet MS"/>
              </w:rPr>
              <w:t>Payment made to secure or expedite the performance of a routine or necessary action to which the payer has legal or other entitlement.</w:t>
            </w:r>
          </w:p>
        </w:tc>
        <w:tc>
          <w:tcPr>
            <w:tcW w:w="2918" w:type="dxa"/>
          </w:tcPr>
          <w:p w14:paraId="0048ECFB" w14:textId="1AE9F12E" w:rsidR="008F2662" w:rsidRPr="00B70C9C" w:rsidRDefault="008F2662" w:rsidP="008F2662">
            <w:pPr>
              <w:tabs>
                <w:tab w:val="left" w:pos="810"/>
              </w:tabs>
              <w:jc w:val="both"/>
            </w:pPr>
            <w:r w:rsidRPr="000E3109">
              <w:rPr>
                <w:rFonts w:ascii="Trebuchet MS" w:hAnsi="Trebuchet MS"/>
              </w:rPr>
              <w:t xml:space="preserve">Imprisonment and/or fines imposed </w:t>
            </w:r>
            <w:r w:rsidR="00554EB3" w:rsidRPr="00B70C9C">
              <w:rPr>
                <w:rFonts w:ascii="Trebuchet MS" w:hAnsi="Trebuchet MS"/>
              </w:rPr>
              <w:t xml:space="preserve">will be </w:t>
            </w:r>
            <w:r w:rsidRPr="00B70C9C">
              <w:rPr>
                <w:rFonts w:ascii="Trebuchet MS" w:hAnsi="Trebuchet MS"/>
              </w:rPr>
              <w:t xml:space="preserve">damages incurred </w:t>
            </w:r>
            <w:r w:rsidR="00554EB3" w:rsidRPr="00B70C9C">
              <w:rPr>
                <w:rFonts w:ascii="Trebuchet MS" w:hAnsi="Trebuchet MS"/>
              </w:rPr>
              <w:t xml:space="preserve">by </w:t>
            </w:r>
            <w:r w:rsidRPr="00B70C9C">
              <w:rPr>
                <w:rFonts w:ascii="Trebuchet MS" w:hAnsi="Trebuchet MS"/>
              </w:rPr>
              <w:t>the Group.</w:t>
            </w:r>
          </w:p>
        </w:tc>
      </w:tr>
      <w:tr w:rsidR="008F2662" w:rsidRPr="00EE6D04" w14:paraId="43082411" w14:textId="77777777" w:rsidTr="002C7538">
        <w:tc>
          <w:tcPr>
            <w:tcW w:w="2405" w:type="dxa"/>
          </w:tcPr>
          <w:p w14:paraId="4B30807A" w14:textId="58B10728" w:rsidR="008F2662" w:rsidRPr="00EE6D04" w:rsidRDefault="008F2662" w:rsidP="008F2662">
            <w:pPr>
              <w:tabs>
                <w:tab w:val="left" w:pos="810"/>
              </w:tabs>
              <w:jc w:val="both"/>
            </w:pPr>
            <w:r w:rsidRPr="00EE6D04">
              <w:rPr>
                <w:rFonts w:ascii="Trebuchet MS" w:hAnsi="Trebuchet MS"/>
              </w:rPr>
              <w:t>Illegal Bribery</w:t>
            </w:r>
          </w:p>
        </w:tc>
        <w:tc>
          <w:tcPr>
            <w:tcW w:w="3693" w:type="dxa"/>
          </w:tcPr>
          <w:p w14:paraId="1EBDA229" w14:textId="21340D1E" w:rsidR="008F2662" w:rsidRPr="00EE6D04" w:rsidRDefault="008F2662" w:rsidP="008F2662">
            <w:pPr>
              <w:tabs>
                <w:tab w:val="left" w:pos="810"/>
              </w:tabs>
              <w:jc w:val="both"/>
            </w:pPr>
            <w:r w:rsidRPr="00EE6D04">
              <w:rPr>
                <w:rFonts w:ascii="Trebuchet MS" w:hAnsi="Trebuchet MS"/>
              </w:rPr>
              <w:t xml:space="preserve">Act of promising, giving or agreeing to </w:t>
            </w:r>
            <w:r w:rsidR="00554EB3">
              <w:rPr>
                <w:rFonts w:ascii="Trebuchet MS" w:hAnsi="Trebuchet MS"/>
              </w:rPr>
              <w:t xml:space="preserve">give </w:t>
            </w:r>
            <w:r w:rsidRPr="00EE6D04">
              <w:rPr>
                <w:rFonts w:ascii="Trebuchet MS" w:hAnsi="Trebuchet MS"/>
              </w:rPr>
              <w:t>money or other item of value with the intention of influencing a public official in the discharge of their duties</w:t>
            </w:r>
            <w:r w:rsidR="005E2899">
              <w:rPr>
                <w:rFonts w:ascii="Trebuchet MS" w:hAnsi="Trebuchet MS"/>
              </w:rPr>
              <w:t>.</w:t>
            </w:r>
          </w:p>
        </w:tc>
        <w:tc>
          <w:tcPr>
            <w:tcW w:w="2918" w:type="dxa"/>
          </w:tcPr>
          <w:p w14:paraId="6C02D090" w14:textId="085432F8" w:rsidR="008F2662" w:rsidRPr="00B70C9C" w:rsidRDefault="008F2662" w:rsidP="008F2662">
            <w:pPr>
              <w:tabs>
                <w:tab w:val="left" w:pos="810"/>
              </w:tabs>
              <w:jc w:val="both"/>
            </w:pPr>
            <w:r w:rsidRPr="000E3109">
              <w:rPr>
                <w:rFonts w:ascii="Trebuchet MS" w:hAnsi="Trebuchet MS"/>
              </w:rPr>
              <w:t xml:space="preserve">Imprisonment and/or fines imposed </w:t>
            </w:r>
            <w:r w:rsidR="00554EB3" w:rsidRPr="00F1014C">
              <w:rPr>
                <w:rFonts w:ascii="Trebuchet MS" w:hAnsi="Trebuchet MS"/>
              </w:rPr>
              <w:t xml:space="preserve">will be </w:t>
            </w:r>
            <w:r w:rsidRPr="00B70C9C">
              <w:rPr>
                <w:rFonts w:ascii="Trebuchet MS" w:hAnsi="Trebuchet MS"/>
              </w:rPr>
              <w:t xml:space="preserve">damages incurred </w:t>
            </w:r>
            <w:r w:rsidR="00554EB3" w:rsidRPr="00B70C9C">
              <w:rPr>
                <w:rFonts w:ascii="Trebuchet MS" w:hAnsi="Trebuchet MS"/>
              </w:rPr>
              <w:t xml:space="preserve">by </w:t>
            </w:r>
            <w:r w:rsidRPr="00B70C9C">
              <w:rPr>
                <w:rFonts w:ascii="Trebuchet MS" w:hAnsi="Trebuchet MS"/>
              </w:rPr>
              <w:t>the Group.</w:t>
            </w:r>
          </w:p>
        </w:tc>
      </w:tr>
    </w:tbl>
    <w:p w14:paraId="7B35FAA4" w14:textId="77777777" w:rsidR="008655DB" w:rsidRDefault="008655DB" w:rsidP="009F32EC">
      <w:pPr>
        <w:tabs>
          <w:tab w:val="left" w:pos="810"/>
        </w:tabs>
        <w:jc w:val="both"/>
        <w:rPr>
          <w:lang w:val="en-NZ"/>
        </w:rPr>
      </w:pPr>
    </w:p>
    <w:p w14:paraId="2554E0E9" w14:textId="77777777" w:rsidR="008655DB" w:rsidRDefault="008655DB">
      <w:pPr>
        <w:rPr>
          <w:lang w:val="en-NZ"/>
        </w:rPr>
      </w:pPr>
      <w:r>
        <w:rPr>
          <w:lang w:val="en-NZ"/>
        </w:rPr>
        <w:br w:type="page"/>
      </w:r>
    </w:p>
    <w:p w14:paraId="6225CA1C" w14:textId="60DD500D" w:rsidR="00963A8F" w:rsidRPr="00EE6D04" w:rsidRDefault="00963A8F" w:rsidP="009F32EC">
      <w:pPr>
        <w:tabs>
          <w:tab w:val="left" w:pos="810"/>
        </w:tabs>
        <w:jc w:val="both"/>
        <w:rPr>
          <w:lang w:val="en-NZ"/>
        </w:rPr>
      </w:pPr>
      <w:r w:rsidRPr="00EE6D04">
        <w:rPr>
          <w:lang w:val="en-NZ"/>
        </w:rPr>
        <w:lastRenderedPageBreak/>
        <w:t xml:space="preserve">TILB prohibits its employees and </w:t>
      </w:r>
      <w:r w:rsidR="00773B02">
        <w:rPr>
          <w:lang w:val="en-NZ"/>
        </w:rPr>
        <w:t>b</w:t>
      </w:r>
      <w:r w:rsidRPr="00EE6D04">
        <w:rPr>
          <w:lang w:val="en-NZ"/>
        </w:rPr>
        <w:t xml:space="preserve">usiness </w:t>
      </w:r>
      <w:r w:rsidR="00773B02">
        <w:rPr>
          <w:lang w:val="en-NZ"/>
        </w:rPr>
        <w:t>a</w:t>
      </w:r>
      <w:r w:rsidRPr="00EE6D04">
        <w:rPr>
          <w:lang w:val="en-NZ"/>
        </w:rPr>
        <w:t xml:space="preserve">ssociates from </w:t>
      </w:r>
      <w:r w:rsidRPr="000E3109">
        <w:rPr>
          <w:lang w:val="en-NZ"/>
        </w:rPr>
        <w:t xml:space="preserve">giving </w:t>
      </w:r>
      <w:r w:rsidRPr="00B70C9C">
        <w:rPr>
          <w:lang w:val="en-NZ"/>
        </w:rPr>
        <w:t>facilitation</w:t>
      </w:r>
      <w:r w:rsidRPr="00EE6D04">
        <w:rPr>
          <w:lang w:val="en-NZ"/>
        </w:rPr>
        <w:t xml:space="preserve"> payments (either directly or indirectly) to the </w:t>
      </w:r>
      <w:r w:rsidR="00FD019F">
        <w:rPr>
          <w:lang w:val="en-NZ"/>
        </w:rPr>
        <w:t>p</w:t>
      </w:r>
      <w:r w:rsidRPr="00EE6D04">
        <w:rPr>
          <w:lang w:val="en-NZ"/>
        </w:rPr>
        <w:t xml:space="preserve">ublic </w:t>
      </w:r>
      <w:r w:rsidR="007328EB">
        <w:rPr>
          <w:lang w:val="en-NZ"/>
        </w:rPr>
        <w:t>b</w:t>
      </w:r>
      <w:r w:rsidRPr="00EE6D04">
        <w:rPr>
          <w:lang w:val="en-NZ"/>
        </w:rPr>
        <w:t xml:space="preserve">ody or officials in any jurisdiction. If the employees or </w:t>
      </w:r>
      <w:r w:rsidR="00773B02">
        <w:rPr>
          <w:lang w:val="en-NZ"/>
        </w:rPr>
        <w:t>b</w:t>
      </w:r>
      <w:r w:rsidRPr="00EE6D04">
        <w:rPr>
          <w:lang w:val="en-NZ"/>
        </w:rPr>
        <w:t xml:space="preserve">usiness </w:t>
      </w:r>
      <w:r w:rsidR="00773B02">
        <w:rPr>
          <w:lang w:val="en-NZ"/>
        </w:rPr>
        <w:t>a</w:t>
      </w:r>
      <w:r w:rsidRPr="00EE6D04">
        <w:rPr>
          <w:lang w:val="en-NZ"/>
        </w:rPr>
        <w:t xml:space="preserve">ssociates of TILB encounter a situation where a facilitation payment is sought, they must discuss the situation with the </w:t>
      </w:r>
      <w:r w:rsidRPr="00024737">
        <w:rPr>
          <w:lang w:val="en-NZ"/>
        </w:rPr>
        <w:t>HOD</w:t>
      </w:r>
      <w:r w:rsidRPr="00EE6D04">
        <w:rPr>
          <w:lang w:val="en-NZ"/>
        </w:rPr>
        <w:t xml:space="preserve"> as soon as possible.</w:t>
      </w:r>
      <w:r w:rsidR="00C113DB">
        <w:rPr>
          <w:lang w:val="en-NZ"/>
        </w:rPr>
        <w:t xml:space="preserve">  </w:t>
      </w:r>
    </w:p>
    <w:p w14:paraId="5EC783E3" w14:textId="10825391" w:rsidR="00963A8F" w:rsidRPr="00EE6D04" w:rsidRDefault="00963A8F" w:rsidP="009F32EC">
      <w:pPr>
        <w:tabs>
          <w:tab w:val="left" w:pos="810"/>
        </w:tabs>
        <w:jc w:val="both"/>
        <w:rPr>
          <w:lang w:val="en-NZ"/>
        </w:rPr>
      </w:pPr>
      <w:r w:rsidRPr="00EE6D04">
        <w:rPr>
          <w:lang w:val="en-NZ"/>
        </w:rPr>
        <w:t>However, only in extreme exceptional circumstances when employee</w:t>
      </w:r>
      <w:r w:rsidR="00310824">
        <w:rPr>
          <w:lang w:val="en-NZ"/>
        </w:rPr>
        <w:t xml:space="preserve"> is</w:t>
      </w:r>
      <w:r w:rsidRPr="00EE6D04">
        <w:rPr>
          <w:lang w:val="en-NZ"/>
        </w:rPr>
        <w:t xml:space="preserve"> placed under duress and faces potential safety issues or personal harm and in order to protect </w:t>
      </w:r>
      <w:r w:rsidR="00310824">
        <w:rPr>
          <w:lang w:val="en-NZ"/>
        </w:rPr>
        <w:t xml:space="preserve">his/her </w:t>
      </w:r>
      <w:r w:rsidRPr="00EE6D04">
        <w:rPr>
          <w:lang w:val="en-NZ"/>
        </w:rPr>
        <w:t xml:space="preserve">life, limb or liberty, such facilitation payments may be made. However, employees or </w:t>
      </w:r>
      <w:r w:rsidR="00773B02">
        <w:rPr>
          <w:lang w:val="en-NZ"/>
        </w:rPr>
        <w:t>b</w:t>
      </w:r>
      <w:r w:rsidRPr="00EE6D04">
        <w:rPr>
          <w:lang w:val="en-NZ"/>
        </w:rPr>
        <w:t xml:space="preserve">usiness </w:t>
      </w:r>
      <w:r w:rsidR="00773B02">
        <w:rPr>
          <w:lang w:val="en-NZ"/>
        </w:rPr>
        <w:t>a</w:t>
      </w:r>
      <w:r w:rsidRPr="00EE6D04">
        <w:rPr>
          <w:lang w:val="en-NZ"/>
        </w:rPr>
        <w:t xml:space="preserve">ssociates of TILB must immediately report </w:t>
      </w:r>
      <w:r w:rsidR="00554EB3">
        <w:rPr>
          <w:lang w:val="en-NZ"/>
        </w:rPr>
        <w:t xml:space="preserve">the incident </w:t>
      </w:r>
      <w:r w:rsidRPr="00EE6D04">
        <w:rPr>
          <w:lang w:val="en-NZ"/>
        </w:rPr>
        <w:t xml:space="preserve">to the </w:t>
      </w:r>
      <w:r w:rsidRPr="00024737">
        <w:rPr>
          <w:lang w:val="en-NZ"/>
        </w:rPr>
        <w:t>HOD and</w:t>
      </w:r>
      <w:r w:rsidR="00CD2573" w:rsidRPr="00024737">
        <w:rPr>
          <w:lang w:val="en-NZ"/>
        </w:rPr>
        <w:t xml:space="preserve"> </w:t>
      </w:r>
      <w:r w:rsidR="00850519">
        <w:rPr>
          <w:lang w:val="en-NZ"/>
        </w:rPr>
        <w:t xml:space="preserve">the </w:t>
      </w:r>
      <w:r w:rsidR="00CD2573" w:rsidRPr="00024737">
        <w:rPr>
          <w:lang w:val="en-NZ"/>
        </w:rPr>
        <w:t>ABCT</w:t>
      </w:r>
      <w:r w:rsidRPr="00EE6D04">
        <w:rPr>
          <w:lang w:val="en-NZ"/>
        </w:rPr>
        <w:t>. Such payments must also be accurately described and recorded in the Facilitation Payment Register (“FPR”).</w:t>
      </w:r>
    </w:p>
    <w:p w14:paraId="271B9500" w14:textId="77777777" w:rsidR="00963A8F" w:rsidRPr="00517A3B" w:rsidRDefault="007A607B" w:rsidP="009F32EC">
      <w:pPr>
        <w:pStyle w:val="Heading1"/>
        <w:jc w:val="both"/>
        <w:rPr>
          <w:rFonts w:ascii="Trebuchet MS" w:hAnsi="Trebuchet MS"/>
          <w:caps/>
        </w:rPr>
      </w:pPr>
      <w:bookmarkStart w:id="15" w:name="_Toc36634519"/>
      <w:r w:rsidRPr="00517A3B">
        <w:rPr>
          <w:rFonts w:ascii="Trebuchet MS" w:hAnsi="Trebuchet MS"/>
          <w:caps/>
        </w:rPr>
        <w:t>10.0 CORPORATE SOCIAL RESPONSIBILITY, DONATIONS AND SPONSORSHIPS</w:t>
      </w:r>
      <w:bookmarkEnd w:id="15"/>
    </w:p>
    <w:p w14:paraId="682FEC4D" w14:textId="381A8118" w:rsidR="007A607B" w:rsidRPr="00EE6D04" w:rsidRDefault="007A607B" w:rsidP="009F32EC">
      <w:pPr>
        <w:tabs>
          <w:tab w:val="left" w:pos="810"/>
        </w:tabs>
        <w:jc w:val="both"/>
        <w:rPr>
          <w:lang w:val="en-NZ"/>
        </w:rPr>
      </w:pPr>
      <w:r w:rsidRPr="00EE6D04">
        <w:rPr>
          <w:lang w:val="en-NZ"/>
        </w:rPr>
        <w:t xml:space="preserve">TILB contributes to the wellbeing of the communities and the environment in which we operate by participating in Corporate Social Responsibility (“CSR”) projects. There are a number of legitimate activities for TILB to participate, however they </w:t>
      </w:r>
      <w:r w:rsidR="00B40B39">
        <w:rPr>
          <w:lang w:val="en-NZ"/>
        </w:rPr>
        <w:t>may</w:t>
      </w:r>
      <w:r w:rsidRPr="00EE6D04">
        <w:rPr>
          <w:lang w:val="en-NZ"/>
        </w:rPr>
        <w:t xml:space="preserve"> also be abused by being subterfuge for bribery and corruption. </w:t>
      </w:r>
    </w:p>
    <w:p w14:paraId="118934DF" w14:textId="6BD7406B" w:rsidR="007A607B" w:rsidRPr="00EE6D04" w:rsidRDefault="007A607B" w:rsidP="009F32EC">
      <w:pPr>
        <w:tabs>
          <w:tab w:val="left" w:pos="810"/>
        </w:tabs>
        <w:jc w:val="both"/>
        <w:rPr>
          <w:lang w:val="en-NZ"/>
        </w:rPr>
      </w:pPr>
      <w:r w:rsidRPr="00EE6D04">
        <w:rPr>
          <w:lang w:val="en-NZ"/>
        </w:rPr>
        <w:t>Contributions</w:t>
      </w:r>
      <w:r w:rsidR="00310824">
        <w:rPr>
          <w:lang w:val="en-NZ"/>
        </w:rPr>
        <w:t>,</w:t>
      </w:r>
      <w:r w:rsidRPr="00EE6D04">
        <w:rPr>
          <w:lang w:val="en-NZ"/>
        </w:rPr>
        <w:t xml:space="preserve"> donations</w:t>
      </w:r>
      <w:r w:rsidR="00310824">
        <w:rPr>
          <w:lang w:val="en-NZ"/>
        </w:rPr>
        <w:t xml:space="preserve"> or sponsorships</w:t>
      </w:r>
      <w:r w:rsidRPr="00EE6D04">
        <w:rPr>
          <w:lang w:val="en-NZ"/>
        </w:rPr>
        <w:t xml:space="preserve"> made by TILB to community projects or charities shall be made in good faith and shall not be utilised as means to circumvent, avoid or evade the laws or regulatory requirements. More importantly, </w:t>
      </w:r>
      <w:r w:rsidRPr="00984680">
        <w:rPr>
          <w:lang w:val="en-NZ"/>
        </w:rPr>
        <w:t>it shall not be utilised to facilitate corruption, bribery or money laundering activities</w:t>
      </w:r>
      <w:r w:rsidRPr="00EE6D04">
        <w:rPr>
          <w:lang w:val="en-NZ"/>
        </w:rPr>
        <w:t xml:space="preserve">. </w:t>
      </w:r>
    </w:p>
    <w:p w14:paraId="57BDFBE5" w14:textId="3294DAE8" w:rsidR="007A607B" w:rsidRPr="00EE6D04" w:rsidRDefault="007A607B" w:rsidP="009F32EC">
      <w:pPr>
        <w:tabs>
          <w:tab w:val="left" w:pos="810"/>
        </w:tabs>
        <w:jc w:val="both"/>
        <w:rPr>
          <w:lang w:val="en-NZ"/>
        </w:rPr>
      </w:pPr>
      <w:r w:rsidRPr="00EE6D04">
        <w:rPr>
          <w:lang w:val="en-NZ"/>
        </w:rPr>
        <w:t>Any red flags must be resolved prior to committing to any funds to the CSR project</w:t>
      </w:r>
      <w:r w:rsidR="004465ED">
        <w:rPr>
          <w:lang w:val="en-NZ"/>
        </w:rPr>
        <w:t>s</w:t>
      </w:r>
      <w:r w:rsidRPr="00EE6D04">
        <w:rPr>
          <w:lang w:val="en-NZ"/>
        </w:rPr>
        <w:t xml:space="preserve"> or sponsorships.</w:t>
      </w:r>
    </w:p>
    <w:p w14:paraId="2E755277" w14:textId="77777777" w:rsidR="007A607B" w:rsidRPr="00517A3B" w:rsidRDefault="007A607B" w:rsidP="009F32EC">
      <w:pPr>
        <w:pStyle w:val="Heading2"/>
        <w:spacing w:after="240"/>
        <w:jc w:val="both"/>
        <w:rPr>
          <w:rStyle w:val="IntenseEmphasis"/>
          <w:rFonts w:ascii="Trebuchet MS" w:hAnsi="Trebuchet MS"/>
          <w:sz w:val="22"/>
          <w:szCs w:val="22"/>
          <w:u w:val="single"/>
        </w:rPr>
      </w:pPr>
      <w:bookmarkStart w:id="16" w:name="_Toc36634520"/>
      <w:r w:rsidRPr="00517A3B">
        <w:rPr>
          <w:rStyle w:val="IntenseEmphasis"/>
          <w:rFonts w:ascii="Trebuchet MS" w:hAnsi="Trebuchet MS"/>
          <w:sz w:val="22"/>
          <w:szCs w:val="22"/>
          <w:u w:val="single"/>
        </w:rPr>
        <w:t>10.1 Processes for CSR, Donations and Sponsorship</w:t>
      </w:r>
      <w:bookmarkEnd w:id="16"/>
    </w:p>
    <w:p w14:paraId="65E963A3" w14:textId="77777777" w:rsidR="007A607B" w:rsidRPr="00EE6D04" w:rsidRDefault="007A607B" w:rsidP="009F32EC">
      <w:pPr>
        <w:pStyle w:val="ListParagraph"/>
        <w:numPr>
          <w:ilvl w:val="0"/>
          <w:numId w:val="8"/>
        </w:numPr>
        <w:tabs>
          <w:tab w:val="left" w:pos="810"/>
        </w:tabs>
        <w:jc w:val="both"/>
        <w:rPr>
          <w:lang w:val="en-NZ"/>
        </w:rPr>
      </w:pPr>
      <w:r w:rsidRPr="00EE6D04">
        <w:rPr>
          <w:lang w:val="en-NZ"/>
        </w:rPr>
        <w:t xml:space="preserve">All requests for CSR projects, donations or sponsorships must be carefully examined for legitimacy </w:t>
      </w:r>
      <w:r w:rsidRPr="00984680">
        <w:rPr>
          <w:lang w:val="en-NZ"/>
        </w:rPr>
        <w:t xml:space="preserve">and not be made to inappropriately influence a business decision; </w:t>
      </w:r>
    </w:p>
    <w:p w14:paraId="45A05E33" w14:textId="2B80A075" w:rsidR="007A607B" w:rsidRPr="00EE6D04" w:rsidRDefault="007A607B" w:rsidP="009F32EC">
      <w:pPr>
        <w:pStyle w:val="ListParagraph"/>
        <w:numPr>
          <w:ilvl w:val="0"/>
          <w:numId w:val="8"/>
        </w:numPr>
        <w:tabs>
          <w:tab w:val="left" w:pos="810"/>
        </w:tabs>
        <w:jc w:val="both"/>
        <w:rPr>
          <w:lang w:val="en-NZ"/>
        </w:rPr>
      </w:pPr>
      <w:r w:rsidRPr="00EE6D04">
        <w:rPr>
          <w:lang w:val="en-NZ"/>
        </w:rPr>
        <w:t xml:space="preserve">Reasonable due diligence must be carried out to ascertain the legitimacy of the recipient and that the benefits shall reach the intended recipients </w:t>
      </w:r>
      <w:r w:rsidR="007337F2">
        <w:rPr>
          <w:lang w:val="en-NZ"/>
        </w:rPr>
        <w:t xml:space="preserve">and the </w:t>
      </w:r>
      <w:r w:rsidRPr="00EE6D04">
        <w:rPr>
          <w:lang w:val="en-NZ"/>
        </w:rPr>
        <w:t xml:space="preserve">programmes meet the intended objectives; </w:t>
      </w:r>
    </w:p>
    <w:p w14:paraId="2CE70EF6" w14:textId="429E7E02" w:rsidR="007A607B" w:rsidRPr="00EE6D04" w:rsidRDefault="007A607B" w:rsidP="009F32EC">
      <w:pPr>
        <w:pStyle w:val="ListParagraph"/>
        <w:numPr>
          <w:ilvl w:val="0"/>
          <w:numId w:val="8"/>
        </w:numPr>
        <w:tabs>
          <w:tab w:val="left" w:pos="810"/>
        </w:tabs>
        <w:jc w:val="both"/>
        <w:rPr>
          <w:lang w:val="en-NZ"/>
        </w:rPr>
      </w:pPr>
      <w:r w:rsidRPr="004465ED">
        <w:rPr>
          <w:lang w:val="en-NZ"/>
        </w:rPr>
        <w:t>All CSR projects</w:t>
      </w:r>
      <w:r w:rsidR="004465ED">
        <w:rPr>
          <w:lang w:val="en-NZ"/>
        </w:rPr>
        <w:t>, donations</w:t>
      </w:r>
      <w:r w:rsidRPr="004465ED">
        <w:rPr>
          <w:lang w:val="en-NZ"/>
        </w:rPr>
        <w:t xml:space="preserve"> or sponsorships shall be made in accordance to the </w:t>
      </w:r>
      <w:r w:rsidRPr="00024737">
        <w:rPr>
          <w:lang w:val="en-NZ"/>
        </w:rPr>
        <w:t>LOA</w:t>
      </w:r>
      <w:r w:rsidRPr="00EE6D04">
        <w:rPr>
          <w:lang w:val="en-NZ"/>
        </w:rPr>
        <w:t xml:space="preserve"> and it is essential to obtain the approval of </w:t>
      </w:r>
      <w:r w:rsidRPr="00024737">
        <w:rPr>
          <w:lang w:val="en-NZ"/>
        </w:rPr>
        <w:t>top management</w:t>
      </w:r>
      <w:r w:rsidRPr="00EE6D04">
        <w:rPr>
          <w:lang w:val="en-NZ"/>
        </w:rPr>
        <w:t xml:space="preserve"> of TILB; </w:t>
      </w:r>
    </w:p>
    <w:p w14:paraId="3735C8DC" w14:textId="5EE3218C" w:rsidR="007A607B" w:rsidRPr="00EE6D04" w:rsidRDefault="007A607B" w:rsidP="009F32EC">
      <w:pPr>
        <w:pStyle w:val="ListParagraph"/>
        <w:numPr>
          <w:ilvl w:val="0"/>
          <w:numId w:val="8"/>
        </w:numPr>
        <w:tabs>
          <w:tab w:val="left" w:pos="810"/>
        </w:tabs>
        <w:jc w:val="both"/>
        <w:rPr>
          <w:lang w:val="en-NZ"/>
        </w:rPr>
      </w:pPr>
      <w:r w:rsidRPr="00EE6D04">
        <w:rPr>
          <w:lang w:val="en-NZ"/>
        </w:rPr>
        <w:t>Expenses in relation to the CSR projects</w:t>
      </w:r>
      <w:r w:rsidR="004465ED">
        <w:rPr>
          <w:lang w:val="en-NZ"/>
        </w:rPr>
        <w:t xml:space="preserve">, donations </w:t>
      </w:r>
      <w:r w:rsidRPr="00EE6D04">
        <w:rPr>
          <w:lang w:val="en-NZ"/>
        </w:rPr>
        <w:t xml:space="preserve">or sponsorships must be accurately recorded in TILB’s books and records; </w:t>
      </w:r>
      <w:r w:rsidR="007328EB">
        <w:rPr>
          <w:lang w:val="en-NZ"/>
        </w:rPr>
        <w:t>and</w:t>
      </w:r>
    </w:p>
    <w:p w14:paraId="2567836E" w14:textId="55398209" w:rsidR="008F2662" w:rsidRDefault="007A607B" w:rsidP="009F32EC">
      <w:pPr>
        <w:pStyle w:val="ListParagraph"/>
        <w:numPr>
          <w:ilvl w:val="0"/>
          <w:numId w:val="8"/>
        </w:numPr>
        <w:tabs>
          <w:tab w:val="left" w:pos="810"/>
        </w:tabs>
        <w:jc w:val="both"/>
        <w:rPr>
          <w:lang w:val="en-NZ"/>
        </w:rPr>
      </w:pPr>
      <w:r w:rsidRPr="00EE6D04">
        <w:rPr>
          <w:lang w:val="en-NZ"/>
        </w:rPr>
        <w:t xml:space="preserve">TILB requires directors, officers and employees to use good judgement and common sense in assessing requests. When in doubt, </w:t>
      </w:r>
      <w:r w:rsidR="00B40B39">
        <w:rPr>
          <w:lang w:val="en-NZ"/>
        </w:rPr>
        <w:t xml:space="preserve">they </w:t>
      </w:r>
      <w:r w:rsidRPr="00EE6D04">
        <w:rPr>
          <w:lang w:val="en-NZ"/>
        </w:rPr>
        <w:t xml:space="preserve">must seek further advice from </w:t>
      </w:r>
      <w:r w:rsidR="00CD7B8B">
        <w:rPr>
          <w:lang w:val="en-NZ"/>
        </w:rPr>
        <w:t xml:space="preserve">the </w:t>
      </w:r>
      <w:r w:rsidRPr="00EE6D04">
        <w:rPr>
          <w:lang w:val="en-NZ"/>
        </w:rPr>
        <w:t xml:space="preserve">ABCT or escalate said matters to the </w:t>
      </w:r>
      <w:r w:rsidRPr="00024737">
        <w:rPr>
          <w:lang w:val="en-NZ"/>
        </w:rPr>
        <w:t xml:space="preserve">top management </w:t>
      </w:r>
      <w:r w:rsidRPr="00EE6D04">
        <w:rPr>
          <w:lang w:val="en-NZ"/>
        </w:rPr>
        <w:t>to determine the authenticity of such requests.</w:t>
      </w:r>
    </w:p>
    <w:p w14:paraId="0CCEBCF2" w14:textId="77777777" w:rsidR="008F2662" w:rsidRDefault="008F2662">
      <w:pPr>
        <w:rPr>
          <w:lang w:val="en-NZ"/>
        </w:rPr>
      </w:pPr>
      <w:r>
        <w:rPr>
          <w:lang w:val="en-NZ"/>
        </w:rPr>
        <w:br w:type="page"/>
      </w:r>
    </w:p>
    <w:p w14:paraId="0F29CED5" w14:textId="77777777" w:rsidR="00552A50" w:rsidRPr="00517A3B" w:rsidRDefault="00552A50" w:rsidP="009F32EC">
      <w:pPr>
        <w:pStyle w:val="Heading1"/>
        <w:jc w:val="both"/>
        <w:rPr>
          <w:rFonts w:ascii="Trebuchet MS" w:hAnsi="Trebuchet MS"/>
          <w:caps/>
        </w:rPr>
      </w:pPr>
      <w:bookmarkStart w:id="17" w:name="_Toc36634521"/>
      <w:r w:rsidRPr="00517A3B">
        <w:rPr>
          <w:rFonts w:ascii="Trebuchet MS" w:hAnsi="Trebuchet MS"/>
          <w:caps/>
        </w:rPr>
        <w:lastRenderedPageBreak/>
        <w:t>11.0 Political Contributions</w:t>
      </w:r>
      <w:bookmarkEnd w:id="17"/>
    </w:p>
    <w:p w14:paraId="51F079E0" w14:textId="139D31D9" w:rsidR="00552A50" w:rsidRPr="00EE6D04" w:rsidRDefault="00552A50" w:rsidP="009F32EC">
      <w:pPr>
        <w:tabs>
          <w:tab w:val="left" w:pos="810"/>
        </w:tabs>
        <w:jc w:val="both"/>
        <w:rPr>
          <w:lang w:val="en-NZ"/>
        </w:rPr>
      </w:pPr>
      <w:r w:rsidRPr="00EE6D04">
        <w:rPr>
          <w:lang w:val="en-NZ"/>
        </w:rPr>
        <w:t>TILB prohibits monetary or in-kind political contributions to political parties, political party officials or candidates for political</w:t>
      </w:r>
      <w:r w:rsidR="007337F2">
        <w:rPr>
          <w:lang w:val="en-NZ"/>
        </w:rPr>
        <w:t xml:space="preserve"> office</w:t>
      </w:r>
      <w:r w:rsidRPr="00EE6D04">
        <w:rPr>
          <w:lang w:val="en-NZ"/>
        </w:rPr>
        <w:t>.</w:t>
      </w:r>
    </w:p>
    <w:p w14:paraId="11805E92" w14:textId="53C99FB3" w:rsidR="00552A50" w:rsidRPr="00EE6D04" w:rsidRDefault="00552A50" w:rsidP="009F32EC">
      <w:pPr>
        <w:tabs>
          <w:tab w:val="left" w:pos="810"/>
        </w:tabs>
        <w:jc w:val="both"/>
        <w:rPr>
          <w:lang w:val="en-NZ"/>
        </w:rPr>
      </w:pPr>
      <w:r w:rsidRPr="00EE6D04">
        <w:rPr>
          <w:lang w:val="en-NZ"/>
        </w:rPr>
        <w:t>If any contribution is to be made, it must be permissible under applicable laws</w:t>
      </w:r>
      <w:r w:rsidR="008C693D">
        <w:rPr>
          <w:lang w:val="en-NZ"/>
        </w:rPr>
        <w:t xml:space="preserve">. Reasonable due diligence must be carried out to ensure </w:t>
      </w:r>
      <w:r w:rsidR="008C693D" w:rsidRPr="008C693D">
        <w:rPr>
          <w:lang w:val="en-NZ"/>
        </w:rPr>
        <w:t>that political contributions are not made to political parties, organisations or individuals engaged in politics as a way of obtaining advantage in business transactions.</w:t>
      </w:r>
      <w:r w:rsidR="008C693D">
        <w:rPr>
          <w:lang w:val="en-NZ"/>
        </w:rPr>
        <w:t xml:space="preserve"> Expenses in relation to political contribution </w:t>
      </w:r>
      <w:r w:rsidRPr="00EE6D04">
        <w:rPr>
          <w:lang w:val="en-NZ"/>
        </w:rPr>
        <w:t>must be accurately reflected in TILB’s books and records. The authority to approve of such contributions lies</w:t>
      </w:r>
      <w:r w:rsidR="007337F2">
        <w:rPr>
          <w:lang w:val="en-NZ"/>
        </w:rPr>
        <w:t xml:space="preserve"> with</w:t>
      </w:r>
      <w:r w:rsidRPr="00EE6D04">
        <w:rPr>
          <w:lang w:val="en-NZ"/>
        </w:rPr>
        <w:t xml:space="preserve"> the Board. </w:t>
      </w:r>
    </w:p>
    <w:p w14:paraId="04B8B280" w14:textId="790083A5" w:rsidR="00552A50" w:rsidRPr="00EE6D04" w:rsidRDefault="00552A50" w:rsidP="009F32EC">
      <w:pPr>
        <w:tabs>
          <w:tab w:val="left" w:pos="810"/>
        </w:tabs>
        <w:jc w:val="both"/>
        <w:rPr>
          <w:lang w:val="en-NZ"/>
        </w:rPr>
      </w:pPr>
      <w:r w:rsidRPr="00EE6D04">
        <w:rPr>
          <w:lang w:val="en-NZ"/>
        </w:rPr>
        <w:t xml:space="preserve">Directors, officers and employees and </w:t>
      </w:r>
      <w:r w:rsidR="004465ED">
        <w:rPr>
          <w:lang w:val="en-NZ"/>
        </w:rPr>
        <w:t>t</w:t>
      </w:r>
      <w:r w:rsidRPr="00EE6D04">
        <w:rPr>
          <w:lang w:val="en-NZ"/>
        </w:rPr>
        <w:t xml:space="preserve">hird </w:t>
      </w:r>
      <w:r w:rsidR="004465ED">
        <w:rPr>
          <w:lang w:val="en-NZ"/>
        </w:rPr>
        <w:t>p</w:t>
      </w:r>
      <w:r w:rsidRPr="00EE6D04">
        <w:rPr>
          <w:lang w:val="en-NZ"/>
        </w:rPr>
        <w:t>arties of TILB</w:t>
      </w:r>
      <w:r w:rsidR="007337F2">
        <w:rPr>
          <w:lang w:val="en-NZ"/>
        </w:rPr>
        <w:t>,</w:t>
      </w:r>
      <w:r w:rsidRPr="00EE6D04">
        <w:rPr>
          <w:lang w:val="en-NZ"/>
        </w:rPr>
        <w:t xml:space="preserve"> acting in their personal capacity as citizens are not restricted to make any personal political contributions and the </w:t>
      </w:r>
      <w:r w:rsidR="00051499">
        <w:rPr>
          <w:lang w:val="en-NZ"/>
        </w:rPr>
        <w:t>Group</w:t>
      </w:r>
      <w:r w:rsidRPr="00EE6D04">
        <w:rPr>
          <w:lang w:val="en-NZ"/>
        </w:rPr>
        <w:t xml:space="preserve"> encourages the personnel to participate in the political election process by voting. However, they are prohibited from utilising the resources, tangible or non-tangible, of the </w:t>
      </w:r>
      <w:r w:rsidR="00051499">
        <w:rPr>
          <w:lang w:val="en-NZ"/>
        </w:rPr>
        <w:t>Group</w:t>
      </w:r>
      <w:r w:rsidRPr="00EE6D04">
        <w:rPr>
          <w:lang w:val="en-NZ"/>
        </w:rPr>
        <w:t xml:space="preserve"> for any political </w:t>
      </w:r>
      <w:r w:rsidRPr="006E0F17">
        <w:rPr>
          <w:lang w:val="en-NZ"/>
        </w:rPr>
        <w:t xml:space="preserve">campaign or party functions, unless approval have been obtained in writing from the Board.  </w:t>
      </w:r>
    </w:p>
    <w:p w14:paraId="3CA49977" w14:textId="77777777" w:rsidR="00552A50" w:rsidRPr="00517A3B" w:rsidRDefault="00552A50" w:rsidP="009F32EC">
      <w:pPr>
        <w:pStyle w:val="Heading1"/>
        <w:jc w:val="both"/>
        <w:rPr>
          <w:rFonts w:ascii="Trebuchet MS" w:hAnsi="Trebuchet MS"/>
          <w:caps/>
        </w:rPr>
      </w:pPr>
      <w:bookmarkStart w:id="18" w:name="_Toc36634522"/>
      <w:r w:rsidRPr="00517A3B">
        <w:rPr>
          <w:rFonts w:ascii="Trebuchet MS" w:hAnsi="Trebuchet MS"/>
          <w:caps/>
        </w:rPr>
        <w:t>12.0 Dealing with Third Parties</w:t>
      </w:r>
      <w:bookmarkEnd w:id="18"/>
    </w:p>
    <w:p w14:paraId="11A03037" w14:textId="23C7472E" w:rsidR="00552A50" w:rsidRPr="00EE6D04" w:rsidRDefault="00552A50" w:rsidP="009F32EC">
      <w:pPr>
        <w:tabs>
          <w:tab w:val="left" w:pos="810"/>
        </w:tabs>
        <w:jc w:val="both"/>
      </w:pPr>
      <w:r w:rsidRPr="00EE6D04">
        <w:t xml:space="preserve">Third Party refers to any individual or organisation which the employee interacts with during the course of their work. </w:t>
      </w:r>
      <w:r w:rsidR="00B40B39">
        <w:t>I</w:t>
      </w:r>
      <w:r w:rsidRPr="00EE6D04">
        <w:t xml:space="preserve">t includes but </w:t>
      </w:r>
      <w:r w:rsidR="0079565C">
        <w:t xml:space="preserve">is </w:t>
      </w:r>
      <w:r w:rsidRPr="00EE6D04">
        <w:t>not limited to the following:-</w:t>
      </w:r>
    </w:p>
    <w:p w14:paraId="49667A7B" w14:textId="608102F6" w:rsidR="00552A50" w:rsidRDefault="00552A50" w:rsidP="009F32EC">
      <w:pPr>
        <w:pStyle w:val="ListParagraph"/>
        <w:numPr>
          <w:ilvl w:val="0"/>
          <w:numId w:val="9"/>
        </w:numPr>
        <w:tabs>
          <w:tab w:val="left" w:pos="810"/>
        </w:tabs>
        <w:jc w:val="both"/>
        <w:rPr>
          <w:lang w:val="en-NZ"/>
        </w:rPr>
      </w:pPr>
      <w:r w:rsidRPr="00EE6D04">
        <w:rPr>
          <w:lang w:val="en-NZ"/>
        </w:rPr>
        <w:t>Joint-venture partners;</w:t>
      </w:r>
    </w:p>
    <w:p w14:paraId="505B947F" w14:textId="65EAC08A" w:rsidR="008C693D" w:rsidRPr="00EE6D04" w:rsidRDefault="008C693D" w:rsidP="009F32EC">
      <w:pPr>
        <w:pStyle w:val="ListParagraph"/>
        <w:numPr>
          <w:ilvl w:val="0"/>
          <w:numId w:val="9"/>
        </w:numPr>
        <w:tabs>
          <w:tab w:val="left" w:pos="810"/>
        </w:tabs>
        <w:jc w:val="both"/>
        <w:rPr>
          <w:lang w:val="en-NZ"/>
        </w:rPr>
      </w:pPr>
      <w:r w:rsidRPr="00195A24">
        <w:rPr>
          <w:lang w:val="en-NZ"/>
        </w:rPr>
        <w:t>Significant invest</w:t>
      </w:r>
      <w:r w:rsidR="00195A24">
        <w:rPr>
          <w:lang w:val="en-NZ"/>
        </w:rPr>
        <w:t>o</w:t>
      </w:r>
      <w:r w:rsidR="0079565C" w:rsidRPr="00195A24">
        <w:rPr>
          <w:lang w:val="en-NZ"/>
        </w:rPr>
        <w:t>rs</w:t>
      </w:r>
      <w:r>
        <w:rPr>
          <w:lang w:val="en-NZ"/>
        </w:rPr>
        <w:t>;</w:t>
      </w:r>
    </w:p>
    <w:p w14:paraId="7B75ABFA"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Contractors;</w:t>
      </w:r>
    </w:p>
    <w:p w14:paraId="6C539A37"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Vendors; </w:t>
      </w:r>
    </w:p>
    <w:p w14:paraId="5E502EAF"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Consultants;</w:t>
      </w:r>
    </w:p>
    <w:p w14:paraId="451BCF68"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Existing or potential customers; </w:t>
      </w:r>
    </w:p>
    <w:p w14:paraId="56F0AED5"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Advisors; </w:t>
      </w:r>
    </w:p>
    <w:p w14:paraId="6A700A5A"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Agents;</w:t>
      </w:r>
    </w:p>
    <w:p w14:paraId="674A0AE4"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Brokers; and </w:t>
      </w:r>
    </w:p>
    <w:p w14:paraId="1E90B1C2"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Representatives. </w:t>
      </w:r>
    </w:p>
    <w:p w14:paraId="30002CA7" w14:textId="3994FB6E" w:rsidR="008F2662" w:rsidRDefault="00552A50" w:rsidP="009F32EC">
      <w:pPr>
        <w:tabs>
          <w:tab w:val="left" w:pos="810"/>
        </w:tabs>
        <w:jc w:val="both"/>
      </w:pPr>
      <w:r w:rsidRPr="00EE6D04">
        <w:t xml:space="preserve">TILB expects that all third parties acting for or on its behalf to adhere to the relevant laws and regulations </w:t>
      </w:r>
      <w:r w:rsidR="00B40B39">
        <w:t xml:space="preserve">and </w:t>
      </w:r>
      <w:r w:rsidR="00850519">
        <w:t xml:space="preserve">the </w:t>
      </w:r>
      <w:r w:rsidRPr="00EE6D04">
        <w:t>ABC</w:t>
      </w:r>
      <w:r w:rsidR="007B3ECD">
        <w:t xml:space="preserve"> Policy</w:t>
      </w:r>
      <w:r w:rsidRPr="00EE6D04">
        <w:t>. The third parties must pledge to TILB’s stance on zero-tolerance on bribery and corruption. Therefore, to a reasonable exten</w:t>
      </w:r>
      <w:r w:rsidR="0079565C">
        <w:t xml:space="preserve">t </w:t>
      </w:r>
      <w:r w:rsidR="00B40B39">
        <w:t>a</w:t>
      </w:r>
      <w:r w:rsidRPr="00EE6D04">
        <w:t xml:space="preserve"> due diligence shall be performed on third parties to ensure that they are sharing the same values and ethical conduct that TILB upholds. </w:t>
      </w:r>
    </w:p>
    <w:p w14:paraId="2E40A995" w14:textId="77777777" w:rsidR="008F2662" w:rsidRDefault="008F2662">
      <w:r>
        <w:br w:type="page"/>
      </w:r>
    </w:p>
    <w:p w14:paraId="11BDDFF5" w14:textId="540F3118" w:rsidR="00552A50" w:rsidRPr="00EE6D04" w:rsidRDefault="00552A50" w:rsidP="009F32EC">
      <w:pPr>
        <w:tabs>
          <w:tab w:val="left" w:pos="810"/>
        </w:tabs>
        <w:jc w:val="both"/>
      </w:pPr>
      <w:r w:rsidRPr="00EE6D04">
        <w:lastRenderedPageBreak/>
        <w:t>To ensure that TILB only conducts business with third parties that share our degree of integrity, we shall perform the following:-</w:t>
      </w:r>
    </w:p>
    <w:p w14:paraId="3C4572F3"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Perform due diligence to assess the integrity of the third parties; </w:t>
      </w:r>
    </w:p>
    <w:p w14:paraId="4F57AFEA" w14:textId="237E7C1C"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Periodically monitor third party performance and business practices to ensure ongoing compliance; </w:t>
      </w:r>
    </w:p>
    <w:p w14:paraId="72048377" w14:textId="77777777" w:rsidR="00552A50" w:rsidRPr="00EE6D04" w:rsidRDefault="00552A50" w:rsidP="009F32EC">
      <w:pPr>
        <w:pStyle w:val="ListParagraph"/>
        <w:numPr>
          <w:ilvl w:val="0"/>
          <w:numId w:val="9"/>
        </w:numPr>
        <w:tabs>
          <w:tab w:val="left" w:pos="810"/>
        </w:tabs>
        <w:jc w:val="both"/>
        <w:rPr>
          <w:lang w:val="en-NZ"/>
        </w:rPr>
      </w:pPr>
      <w:r w:rsidRPr="00EE6D04">
        <w:rPr>
          <w:lang w:val="en-NZ"/>
        </w:rPr>
        <w:t xml:space="preserve">Prohibit business dealings with any third party suspected of engaging in bribery and improper business practices unless those suspicions have been investigated and resolved; and </w:t>
      </w:r>
    </w:p>
    <w:p w14:paraId="323455CE" w14:textId="0F25A720" w:rsidR="00552A50" w:rsidRPr="00EE6D04" w:rsidRDefault="00552A50" w:rsidP="009F32EC">
      <w:pPr>
        <w:pStyle w:val="ListParagraph"/>
        <w:numPr>
          <w:ilvl w:val="0"/>
          <w:numId w:val="9"/>
        </w:numPr>
        <w:tabs>
          <w:tab w:val="left" w:pos="810"/>
        </w:tabs>
        <w:jc w:val="both"/>
        <w:rPr>
          <w:lang w:val="en-NZ"/>
        </w:rPr>
      </w:pPr>
      <w:r w:rsidRPr="00EE6D04">
        <w:rPr>
          <w:lang w:val="en-NZ"/>
        </w:rPr>
        <w:t>All third parties must be informed of TILB’s ABC</w:t>
      </w:r>
      <w:r w:rsidR="007B3ECD">
        <w:rPr>
          <w:lang w:val="en-NZ"/>
        </w:rPr>
        <w:t xml:space="preserve"> Policy</w:t>
      </w:r>
      <w:r w:rsidRPr="00EE6D04">
        <w:rPr>
          <w:lang w:val="en-NZ"/>
        </w:rPr>
        <w:t xml:space="preserve"> and our expectations of them.</w:t>
      </w:r>
    </w:p>
    <w:p w14:paraId="1CCC9721" w14:textId="515ACD8D" w:rsidR="00552A50" w:rsidRPr="00EE6D04" w:rsidRDefault="00552A50" w:rsidP="009F32EC">
      <w:pPr>
        <w:jc w:val="both"/>
      </w:pPr>
      <w:r w:rsidRPr="00EE6D04">
        <w:t xml:space="preserve">Prior to the commencement of any </w:t>
      </w:r>
      <w:r w:rsidR="00B40B39">
        <w:t>business</w:t>
      </w:r>
      <w:r w:rsidR="00B40B39" w:rsidRPr="00EE6D04">
        <w:t xml:space="preserve"> </w:t>
      </w:r>
      <w:r w:rsidRPr="00EE6D04">
        <w:t>relationship, it is vital that all third parties signs a declaration form which states that:-</w:t>
      </w:r>
    </w:p>
    <w:p w14:paraId="6FCE97EA" w14:textId="77777777" w:rsidR="00552A50" w:rsidRPr="00EE6D04" w:rsidRDefault="00552A50" w:rsidP="009F32EC">
      <w:pPr>
        <w:pStyle w:val="ListParagraph"/>
        <w:numPr>
          <w:ilvl w:val="0"/>
          <w:numId w:val="11"/>
        </w:numPr>
        <w:jc w:val="both"/>
      </w:pPr>
      <w:r w:rsidRPr="00EE6D04">
        <w:t>They understand and will comply with all laws and regulations in relation to anti bribery and anti-corruption;</w:t>
      </w:r>
    </w:p>
    <w:p w14:paraId="63A6DE6C" w14:textId="238C7291" w:rsidR="00552A50" w:rsidRPr="00EE6D04" w:rsidRDefault="00552A50" w:rsidP="009F32EC">
      <w:pPr>
        <w:pStyle w:val="ListParagraph"/>
        <w:numPr>
          <w:ilvl w:val="0"/>
          <w:numId w:val="11"/>
        </w:numPr>
        <w:jc w:val="both"/>
      </w:pPr>
      <w:r w:rsidRPr="00EE6D04">
        <w:t>They are committed to the ABC</w:t>
      </w:r>
      <w:r w:rsidR="007B3ECD">
        <w:t xml:space="preserve"> Policy</w:t>
      </w:r>
      <w:r w:rsidRPr="00EE6D04">
        <w:t xml:space="preserve">; </w:t>
      </w:r>
    </w:p>
    <w:p w14:paraId="13AFBD2A" w14:textId="77777777" w:rsidR="00552A50" w:rsidRPr="00EE6D04" w:rsidRDefault="00552A50" w:rsidP="009F32EC">
      <w:pPr>
        <w:pStyle w:val="ListParagraph"/>
        <w:numPr>
          <w:ilvl w:val="0"/>
          <w:numId w:val="11"/>
        </w:numPr>
        <w:jc w:val="both"/>
      </w:pPr>
      <w:r w:rsidRPr="00EE6D04">
        <w:t xml:space="preserve">They have not been convicted or subjected to any investigations by the relevant authorities for suspected or actual breach of law; </w:t>
      </w:r>
    </w:p>
    <w:p w14:paraId="57F8A543" w14:textId="3A412F84" w:rsidR="00552A50" w:rsidRPr="00EE6D04" w:rsidRDefault="00552A50" w:rsidP="009F32EC">
      <w:pPr>
        <w:pStyle w:val="ListParagraph"/>
        <w:numPr>
          <w:ilvl w:val="0"/>
          <w:numId w:val="11"/>
        </w:numPr>
        <w:jc w:val="both"/>
      </w:pPr>
      <w:r w:rsidRPr="00EE6D04">
        <w:t>They consent that the declaration shall form part of the terms and conditions of their appointment and/or contract of service; and</w:t>
      </w:r>
    </w:p>
    <w:p w14:paraId="78E8CD3C" w14:textId="5E13DE12" w:rsidR="00552A50" w:rsidRPr="00EE6D04" w:rsidRDefault="00552A50" w:rsidP="009F32EC">
      <w:pPr>
        <w:pStyle w:val="ListParagraph"/>
        <w:numPr>
          <w:ilvl w:val="0"/>
          <w:numId w:val="11"/>
        </w:numPr>
        <w:jc w:val="both"/>
      </w:pPr>
      <w:r w:rsidRPr="00EE6D04">
        <w:t>They acknowledge that TILB reserves the right to terminate or suspend their contract and disqualify them from tendering for future contracts if they are found to be in breach of the ABC</w:t>
      </w:r>
      <w:r w:rsidR="007B3ECD">
        <w:t xml:space="preserve"> Policy</w:t>
      </w:r>
      <w:r w:rsidRPr="00EE6D04">
        <w:t xml:space="preserve">. </w:t>
      </w:r>
    </w:p>
    <w:p w14:paraId="16166518" w14:textId="3B3B37A0" w:rsidR="00552A50" w:rsidRPr="00EE6D04" w:rsidRDefault="00552A50" w:rsidP="009F32EC">
      <w:pPr>
        <w:spacing w:after="0"/>
        <w:jc w:val="both"/>
      </w:pPr>
      <w:r w:rsidRPr="00EE6D04">
        <w:t xml:space="preserve">If “red flags” </w:t>
      </w:r>
      <w:r w:rsidR="00B40B39">
        <w:t xml:space="preserve">are </w:t>
      </w:r>
      <w:r w:rsidRPr="00EE6D04">
        <w:t xml:space="preserve">raised during the due diligence exercise, these “red flags” must be investigated and addressed prior to the engagement of third party. </w:t>
      </w:r>
    </w:p>
    <w:p w14:paraId="74310B94" w14:textId="77777777" w:rsidR="00552A50" w:rsidRPr="00EE6D04" w:rsidRDefault="00552A50" w:rsidP="009F32EC">
      <w:pPr>
        <w:spacing w:after="0"/>
        <w:jc w:val="both"/>
      </w:pPr>
    </w:p>
    <w:p w14:paraId="18962002" w14:textId="77777777" w:rsidR="00552A50" w:rsidRPr="00EE6D04" w:rsidRDefault="00552A50" w:rsidP="009F32EC">
      <w:pPr>
        <w:jc w:val="both"/>
      </w:pPr>
      <w:r w:rsidRPr="00EE6D04">
        <w:t>Examples of “red flags” include the following:-</w:t>
      </w:r>
    </w:p>
    <w:p w14:paraId="5256AE4A" w14:textId="77777777" w:rsidR="00552A50" w:rsidRPr="00EE6D04" w:rsidRDefault="00552A50" w:rsidP="009F32EC">
      <w:pPr>
        <w:pStyle w:val="ListParagraph"/>
        <w:numPr>
          <w:ilvl w:val="0"/>
          <w:numId w:val="11"/>
        </w:numPr>
        <w:jc w:val="both"/>
      </w:pPr>
      <w:r w:rsidRPr="00EE6D04">
        <w:t xml:space="preserve">Objections to anti-bribery warranties in the agreements/contract; </w:t>
      </w:r>
    </w:p>
    <w:p w14:paraId="6269243F" w14:textId="77777777" w:rsidR="00552A50" w:rsidRPr="00EE6D04" w:rsidRDefault="00552A50" w:rsidP="009F32EC">
      <w:pPr>
        <w:pStyle w:val="ListParagraph"/>
        <w:numPr>
          <w:ilvl w:val="0"/>
          <w:numId w:val="11"/>
        </w:numPr>
        <w:jc w:val="both"/>
      </w:pPr>
      <w:r w:rsidRPr="00EE6D04">
        <w:t>The transaction involves a country known for high incidence of corrupt payments;</w:t>
      </w:r>
    </w:p>
    <w:p w14:paraId="76A07D25" w14:textId="77777777" w:rsidR="00552A50" w:rsidRPr="00EE6D04" w:rsidRDefault="00552A50" w:rsidP="009F32EC">
      <w:pPr>
        <w:pStyle w:val="ListParagraph"/>
        <w:numPr>
          <w:ilvl w:val="0"/>
          <w:numId w:val="11"/>
        </w:numPr>
        <w:jc w:val="both"/>
      </w:pPr>
      <w:r w:rsidRPr="00EE6D04">
        <w:t xml:space="preserve">Family, business or other “special” ties with government or public officials; </w:t>
      </w:r>
    </w:p>
    <w:p w14:paraId="05EDE2BD" w14:textId="18951D8F" w:rsidR="00552A50" w:rsidRPr="00EE6D04" w:rsidRDefault="00552A50" w:rsidP="009F32EC">
      <w:pPr>
        <w:pStyle w:val="ListParagraph"/>
        <w:numPr>
          <w:ilvl w:val="0"/>
          <w:numId w:val="11"/>
        </w:numPr>
        <w:jc w:val="both"/>
      </w:pPr>
      <w:r w:rsidRPr="00EE6D04">
        <w:t xml:space="preserve">Convoluted payment arrangements such as payment in cash, payment to third party or request for upfront payments for expenses </w:t>
      </w:r>
      <w:r w:rsidR="0079565C">
        <w:t xml:space="preserve">or </w:t>
      </w:r>
      <w:r w:rsidRPr="00EE6D04">
        <w:t xml:space="preserve">other fees; </w:t>
      </w:r>
    </w:p>
    <w:p w14:paraId="12202E86" w14:textId="69D1BBDB" w:rsidR="00552A50" w:rsidRPr="00EE6D04" w:rsidRDefault="00552A50" w:rsidP="009F32EC">
      <w:pPr>
        <w:pStyle w:val="ListParagraph"/>
        <w:numPr>
          <w:ilvl w:val="0"/>
          <w:numId w:val="11"/>
        </w:numPr>
        <w:jc w:val="both"/>
      </w:pPr>
      <w:r w:rsidRPr="00EE6D04">
        <w:t>Request</w:t>
      </w:r>
      <w:r w:rsidR="00B40B39">
        <w:t>ing</w:t>
      </w:r>
      <w:r w:rsidRPr="00EE6D04">
        <w:t xml:space="preserve"> that their identity to be withheld; </w:t>
      </w:r>
    </w:p>
    <w:p w14:paraId="77A5978E" w14:textId="77777777" w:rsidR="00552A50" w:rsidRPr="00EE6D04" w:rsidRDefault="00552A50" w:rsidP="009F32EC">
      <w:pPr>
        <w:pStyle w:val="ListParagraph"/>
        <w:numPr>
          <w:ilvl w:val="0"/>
          <w:numId w:val="11"/>
        </w:numPr>
        <w:jc w:val="both"/>
      </w:pPr>
      <w:r w:rsidRPr="00EE6D04">
        <w:t>Absence of an office or established place of work; and</w:t>
      </w:r>
    </w:p>
    <w:p w14:paraId="26B40A5D" w14:textId="54E392BB" w:rsidR="00552A50" w:rsidRPr="00EE6D04" w:rsidRDefault="00552A50" w:rsidP="009F32EC">
      <w:pPr>
        <w:pStyle w:val="ListParagraph"/>
        <w:numPr>
          <w:ilvl w:val="0"/>
          <w:numId w:val="11"/>
        </w:numPr>
        <w:jc w:val="both"/>
      </w:pPr>
      <w:r w:rsidRPr="00EE6D04">
        <w:t xml:space="preserve">Reference checking reveal a dubious background or suggests that for a certain fee, the third party can resolve the issue.  </w:t>
      </w:r>
      <w:r w:rsidR="0079565C">
        <w:t xml:space="preserve"> </w:t>
      </w:r>
    </w:p>
    <w:p w14:paraId="1080FA06" w14:textId="558311E7" w:rsidR="008F2662" w:rsidRDefault="00552A50" w:rsidP="00C40612">
      <w:pPr>
        <w:jc w:val="both"/>
      </w:pPr>
      <w:r w:rsidRPr="00EE6D04">
        <w:t xml:space="preserve">Employees are encouraged to consult </w:t>
      </w:r>
      <w:r w:rsidR="00CD7B8B">
        <w:t xml:space="preserve">the </w:t>
      </w:r>
      <w:r w:rsidRPr="00EE6D04">
        <w:t xml:space="preserve">ABCT if there are any concerns or questions pertaining to the appointment or consideration of appointment of a third-party. </w:t>
      </w:r>
    </w:p>
    <w:p w14:paraId="4E081AB8" w14:textId="77777777" w:rsidR="008F2662" w:rsidRDefault="008F2662">
      <w:r>
        <w:br w:type="page"/>
      </w:r>
    </w:p>
    <w:p w14:paraId="300106FE" w14:textId="77777777" w:rsidR="00552A50" w:rsidRPr="00657C1A" w:rsidRDefault="0008275B" w:rsidP="009F32EC">
      <w:pPr>
        <w:pStyle w:val="Heading1"/>
        <w:jc w:val="both"/>
        <w:rPr>
          <w:rFonts w:ascii="Trebuchet MS" w:hAnsi="Trebuchet MS"/>
          <w:caps/>
        </w:rPr>
      </w:pPr>
      <w:bookmarkStart w:id="19" w:name="_Toc36634523"/>
      <w:r w:rsidRPr="00657C1A">
        <w:rPr>
          <w:rFonts w:ascii="Trebuchet MS" w:hAnsi="Trebuchet MS"/>
          <w:caps/>
        </w:rPr>
        <w:lastRenderedPageBreak/>
        <w:t>13.0 RECRUITMENT OF EMPLOYEES</w:t>
      </w:r>
      <w:bookmarkEnd w:id="19"/>
      <w:r w:rsidRPr="00657C1A">
        <w:rPr>
          <w:rFonts w:ascii="Trebuchet MS" w:hAnsi="Trebuchet MS"/>
          <w:caps/>
        </w:rPr>
        <w:t xml:space="preserve">  </w:t>
      </w:r>
    </w:p>
    <w:p w14:paraId="32760156" w14:textId="2052AAD4" w:rsidR="0008275B" w:rsidRPr="00EE6D04" w:rsidRDefault="0008275B" w:rsidP="009F32EC">
      <w:pPr>
        <w:jc w:val="both"/>
      </w:pPr>
      <w:r w:rsidRPr="00EE6D04">
        <w:t>TILB recognises the value of integrity in its personnel and business associates and provides equal opportunity for any qualified and competent individuals.</w:t>
      </w:r>
      <w:r w:rsidR="00752E97">
        <w:t xml:space="preserve"> </w:t>
      </w:r>
      <w:r w:rsidRPr="00EE6D04">
        <w:t xml:space="preserve">The </w:t>
      </w:r>
      <w:r w:rsidR="00051499">
        <w:t>Group</w:t>
      </w:r>
      <w:r w:rsidRPr="00EE6D04">
        <w:t xml:space="preserve">’s recruitment, training, performance evaluation, remuneration, recognition and promotion for all TILB personnel, including management, shall be designed and regularly updated to recognize integrity. </w:t>
      </w:r>
    </w:p>
    <w:p w14:paraId="741E0985" w14:textId="1778A19E" w:rsidR="0008275B" w:rsidRPr="00EE6D04" w:rsidRDefault="0008275B" w:rsidP="009F32EC">
      <w:pPr>
        <w:jc w:val="both"/>
      </w:pPr>
      <w:r w:rsidRPr="00EE6D04">
        <w:t xml:space="preserve">Additionally, TILB will not offer employment to prospective personnel in return for their having improperly favoured the </w:t>
      </w:r>
      <w:r w:rsidR="00051499">
        <w:t>Group</w:t>
      </w:r>
      <w:r w:rsidRPr="00EE6D04">
        <w:t xml:space="preserve"> in a previous role. </w:t>
      </w:r>
      <w:r w:rsidR="00B30D19" w:rsidRPr="002B011B">
        <w:t xml:space="preserve">The recruitment of employees shall be based on approved selection criteria to ensure that only the most qualified and suitable individual </w:t>
      </w:r>
      <w:r w:rsidR="009A34DD">
        <w:t xml:space="preserve">is </w:t>
      </w:r>
      <w:r w:rsidR="00B30D19" w:rsidRPr="002B011B">
        <w:t xml:space="preserve">employed. </w:t>
      </w:r>
      <w:r w:rsidRPr="002B011B">
        <w:t xml:space="preserve">TILB will not entertain request from </w:t>
      </w:r>
      <w:r w:rsidR="009A34DD">
        <w:t xml:space="preserve">an </w:t>
      </w:r>
      <w:r w:rsidRPr="002B011B">
        <w:t xml:space="preserve">individual in the public body, </w:t>
      </w:r>
      <w:r w:rsidRPr="00195A24">
        <w:t xml:space="preserve">business </w:t>
      </w:r>
      <w:r w:rsidR="00832EA3" w:rsidRPr="00195A24">
        <w:t>associate</w:t>
      </w:r>
      <w:r w:rsidR="00A51B27" w:rsidRPr="00195A24">
        <w:t>s</w:t>
      </w:r>
      <w:r w:rsidR="00832EA3" w:rsidRPr="002B011B">
        <w:t xml:space="preserve"> </w:t>
      </w:r>
      <w:r w:rsidRPr="002B011B">
        <w:t xml:space="preserve">or </w:t>
      </w:r>
      <w:r w:rsidR="00A51B27" w:rsidRPr="002B011B">
        <w:t xml:space="preserve">customers </w:t>
      </w:r>
      <w:r w:rsidRPr="002B011B">
        <w:t>to hire their related parties such as friends, relatives and business associates</w:t>
      </w:r>
      <w:r w:rsidR="00B30D19" w:rsidRPr="002B011B">
        <w:t xml:space="preserve"> who do not meet the approved selection criteria</w:t>
      </w:r>
      <w:r w:rsidRPr="00B30D19">
        <w:t>.</w:t>
      </w:r>
      <w:r w:rsidRPr="00EE6D04">
        <w:t xml:space="preserve"> </w:t>
      </w:r>
    </w:p>
    <w:p w14:paraId="3F6025E2" w14:textId="43D4A3D1" w:rsidR="0008275B" w:rsidRPr="00EE6D04" w:rsidRDefault="0008275B" w:rsidP="009F32EC">
      <w:pPr>
        <w:jc w:val="both"/>
      </w:pPr>
      <w:r w:rsidRPr="00EE6D04">
        <w:t xml:space="preserve">A background check, fair evaluation and assessment shall be conducted on candidates who are recommended through sources for a vacancy. Should the candidate be hired, the </w:t>
      </w:r>
      <w:r w:rsidR="00051499">
        <w:t>Group</w:t>
      </w:r>
      <w:r w:rsidRPr="00EE6D04">
        <w:t xml:space="preserve"> shall conduct the same hiring process and assessment as other usual candidates. Moreover, TILB should provide equal opportunity and treatment to all employees of similar grade, seniority, compensation, benefits and promotion.</w:t>
      </w:r>
    </w:p>
    <w:p w14:paraId="669A1E99" w14:textId="77777777" w:rsidR="0008275B" w:rsidRPr="00657C1A" w:rsidRDefault="0008275B" w:rsidP="009F32EC">
      <w:pPr>
        <w:pStyle w:val="Heading1"/>
        <w:jc w:val="both"/>
        <w:rPr>
          <w:rFonts w:ascii="Trebuchet MS" w:hAnsi="Trebuchet MS"/>
          <w:caps/>
        </w:rPr>
      </w:pPr>
      <w:bookmarkStart w:id="20" w:name="_Toc36634524"/>
      <w:r w:rsidRPr="00657C1A">
        <w:rPr>
          <w:rFonts w:ascii="Trebuchet MS" w:hAnsi="Trebuchet MS"/>
          <w:caps/>
        </w:rPr>
        <w:t>14.0 Anti-Bribery Compliance Function</w:t>
      </w:r>
      <w:bookmarkEnd w:id="20"/>
    </w:p>
    <w:p w14:paraId="4194C912" w14:textId="778D63CF" w:rsidR="0008275B" w:rsidRPr="00EE6D04" w:rsidRDefault="0008275B" w:rsidP="009F32EC">
      <w:pPr>
        <w:jc w:val="both"/>
      </w:pPr>
      <w:r w:rsidRPr="00EE6D04">
        <w:t xml:space="preserve">The Board has assigned the responsibility and authority of the overall operational matters relating to anti-bribery and anti-corruption to </w:t>
      </w:r>
      <w:r w:rsidR="00CD7B8B">
        <w:t xml:space="preserve">the </w:t>
      </w:r>
      <w:r w:rsidRPr="00EE6D04">
        <w:t xml:space="preserve">ABCT. </w:t>
      </w:r>
      <w:r w:rsidR="009A34DD">
        <w:t xml:space="preserve">The following define </w:t>
      </w:r>
      <w:r w:rsidRPr="00EE6D04">
        <w:t xml:space="preserve">the roles and responsibilities of </w:t>
      </w:r>
      <w:r w:rsidR="00850519">
        <w:t xml:space="preserve">the </w:t>
      </w:r>
      <w:proofErr w:type="gramStart"/>
      <w:r w:rsidRPr="00EE6D04">
        <w:t>ABCT:-</w:t>
      </w:r>
      <w:proofErr w:type="gramEnd"/>
    </w:p>
    <w:p w14:paraId="03F28A30" w14:textId="063B03F9" w:rsidR="0008275B" w:rsidRPr="00EE6D04" w:rsidRDefault="0008275B" w:rsidP="009F32EC">
      <w:pPr>
        <w:pStyle w:val="ListParagraph"/>
        <w:numPr>
          <w:ilvl w:val="0"/>
          <w:numId w:val="10"/>
        </w:numPr>
        <w:jc w:val="both"/>
      </w:pPr>
      <w:r w:rsidRPr="00EE6D04">
        <w:t xml:space="preserve">Overseeing the design and implementation of the Anti-Bribery Management System (“ABMS”); </w:t>
      </w:r>
    </w:p>
    <w:p w14:paraId="0AAC1454" w14:textId="77777777" w:rsidR="0008275B" w:rsidRPr="00EE6D04" w:rsidRDefault="0008275B" w:rsidP="009F32EC">
      <w:pPr>
        <w:pStyle w:val="ListParagraph"/>
        <w:numPr>
          <w:ilvl w:val="0"/>
          <w:numId w:val="10"/>
        </w:numPr>
        <w:jc w:val="both"/>
      </w:pPr>
      <w:r w:rsidRPr="00EE6D04">
        <w:t xml:space="preserve">Providing advice and guidance to TILB directors, officers and employees on the ABMS and issues relating to bribery and corruption; </w:t>
      </w:r>
    </w:p>
    <w:p w14:paraId="06949989" w14:textId="52A7FA94" w:rsidR="0008275B" w:rsidRPr="00EE6D04" w:rsidRDefault="0008275B" w:rsidP="009F32EC">
      <w:pPr>
        <w:pStyle w:val="ListParagraph"/>
        <w:numPr>
          <w:ilvl w:val="0"/>
          <w:numId w:val="10"/>
        </w:numPr>
        <w:jc w:val="both"/>
      </w:pPr>
      <w:r w:rsidRPr="00EE6D04">
        <w:t>Perform</w:t>
      </w:r>
      <w:r w:rsidR="00A51B27">
        <w:t>ing</w:t>
      </w:r>
      <w:r w:rsidRPr="00EE6D04">
        <w:t xml:space="preserve"> periodical risk assessments to identify the bribery and corruptions risks which may potentially affect TILB, taking into account relevant developments in the legislature as well as evolving industry and international standards; and</w:t>
      </w:r>
    </w:p>
    <w:p w14:paraId="0DD2C708" w14:textId="77777777" w:rsidR="0008275B" w:rsidRPr="00EE6D04" w:rsidRDefault="0008275B" w:rsidP="009F32EC">
      <w:pPr>
        <w:pStyle w:val="ListParagraph"/>
        <w:numPr>
          <w:ilvl w:val="0"/>
          <w:numId w:val="10"/>
        </w:numPr>
        <w:jc w:val="both"/>
      </w:pPr>
      <w:r w:rsidRPr="00EE6D04">
        <w:t xml:space="preserve">Reporting the performance of the ABMS to the </w:t>
      </w:r>
      <w:r w:rsidRPr="006F4D49">
        <w:t>top management</w:t>
      </w:r>
      <w:r w:rsidRPr="00EE6D04">
        <w:t xml:space="preserve"> and Audit Committee. </w:t>
      </w:r>
    </w:p>
    <w:p w14:paraId="6A2A4277" w14:textId="77777777" w:rsidR="0008275B" w:rsidRPr="00EE6D04" w:rsidRDefault="0008275B" w:rsidP="009F32EC">
      <w:pPr>
        <w:pStyle w:val="ListParagraph"/>
        <w:jc w:val="both"/>
      </w:pPr>
    </w:p>
    <w:p w14:paraId="7244B0C9" w14:textId="085D194C" w:rsidR="0008275B" w:rsidRPr="00EE6D04" w:rsidRDefault="0008275B" w:rsidP="009F32EC">
      <w:pPr>
        <w:jc w:val="both"/>
      </w:pPr>
      <w:r w:rsidRPr="00EE6D04">
        <w:t xml:space="preserve">Candidates for </w:t>
      </w:r>
      <w:r w:rsidR="00CD7B8B">
        <w:t xml:space="preserve">the </w:t>
      </w:r>
      <w:r w:rsidRPr="00EE6D04">
        <w:t>ABCT shall possess the following qualities:-</w:t>
      </w:r>
    </w:p>
    <w:p w14:paraId="503EFBE4" w14:textId="77777777" w:rsidR="0008275B" w:rsidRPr="00EE6D04" w:rsidRDefault="0008275B" w:rsidP="009F32EC">
      <w:pPr>
        <w:pStyle w:val="ListParagraph"/>
        <w:numPr>
          <w:ilvl w:val="0"/>
          <w:numId w:val="10"/>
        </w:numPr>
        <w:jc w:val="both"/>
      </w:pPr>
      <w:r w:rsidRPr="00EE6D04">
        <w:t>Competency of that personnel, i.e. whether he/she has the appropriate education, training or experience and the ability to perform what is required of her/him;</w:t>
      </w:r>
    </w:p>
    <w:p w14:paraId="1B5230D3" w14:textId="20C39E97" w:rsidR="0008275B" w:rsidRPr="00EE6D04" w:rsidRDefault="0008275B" w:rsidP="009F32EC">
      <w:pPr>
        <w:pStyle w:val="ListParagraph"/>
        <w:numPr>
          <w:ilvl w:val="0"/>
          <w:numId w:val="10"/>
        </w:numPr>
        <w:jc w:val="both"/>
      </w:pPr>
      <w:r w:rsidRPr="00EE6D04">
        <w:t xml:space="preserve">Status of the personnel, i.e. a well-respected person, where other personnel are likely to heed their opinions; </w:t>
      </w:r>
      <w:r w:rsidR="007328EB">
        <w:t>and</w:t>
      </w:r>
    </w:p>
    <w:p w14:paraId="3B27BDB5" w14:textId="77777777" w:rsidR="0008275B" w:rsidRPr="00EE6D04" w:rsidRDefault="0008275B" w:rsidP="009F32EC">
      <w:pPr>
        <w:pStyle w:val="ListParagraph"/>
        <w:numPr>
          <w:ilvl w:val="0"/>
          <w:numId w:val="10"/>
        </w:numPr>
        <w:jc w:val="both"/>
      </w:pPr>
      <w:r w:rsidRPr="00EE6D04">
        <w:t xml:space="preserve">Ability to perform independently, whereby he/she is not personally involved in the activities of the organisation which are exposed to bribery risk, or to the best of their ability, segregate their responsibilities from their compliance responsibilities so as to be impartial. </w:t>
      </w:r>
    </w:p>
    <w:p w14:paraId="7B7505B7" w14:textId="1C63A325" w:rsidR="008F2662" w:rsidRDefault="008F2662" w:rsidP="008F2662">
      <w:pPr>
        <w:jc w:val="both"/>
      </w:pPr>
      <w:r>
        <w:br w:type="page"/>
      </w:r>
    </w:p>
    <w:p w14:paraId="04692154" w14:textId="2228277E" w:rsidR="00AE7F28" w:rsidRPr="00AE7F28" w:rsidRDefault="00CD7B8B" w:rsidP="00AE7F28">
      <w:pPr>
        <w:jc w:val="both"/>
      </w:pPr>
      <w:bookmarkStart w:id="21" w:name="_Toc36634525"/>
      <w:r>
        <w:lastRenderedPageBreak/>
        <w:t xml:space="preserve">The </w:t>
      </w:r>
      <w:r w:rsidR="00AE7F28" w:rsidRPr="00EE6D04">
        <w:t xml:space="preserve">ABCT shall act as the independent authority to act effectively against bribery, including initiating investigations deemed necessary based on reasonable cause for suspicion. The </w:t>
      </w:r>
      <w:r w:rsidR="00AE7F28">
        <w:t>Coordinator</w:t>
      </w:r>
      <w:r w:rsidR="00AE7F28" w:rsidRPr="00EE6D04">
        <w:t xml:space="preserve"> of </w:t>
      </w:r>
      <w:r>
        <w:t xml:space="preserve">the </w:t>
      </w:r>
      <w:r w:rsidR="00AE7F28" w:rsidRPr="00EE6D04">
        <w:t xml:space="preserve">ABCT shall be given the authority to maintain a direct reporting line to the </w:t>
      </w:r>
      <w:r w:rsidR="00AE7F28" w:rsidRPr="006F4D49">
        <w:t>top management</w:t>
      </w:r>
      <w:r w:rsidR="00AE7F28" w:rsidRPr="00EE6D04">
        <w:t xml:space="preserve"> and Audit Committee, as well as the Board.</w:t>
      </w:r>
    </w:p>
    <w:p w14:paraId="33C2EE3C" w14:textId="0167C124" w:rsidR="0008275B" w:rsidRPr="00657C1A" w:rsidRDefault="0008275B" w:rsidP="009F32EC">
      <w:pPr>
        <w:pStyle w:val="Heading1"/>
        <w:jc w:val="both"/>
        <w:rPr>
          <w:rFonts w:ascii="Trebuchet MS" w:hAnsi="Trebuchet MS"/>
          <w:caps/>
        </w:rPr>
      </w:pPr>
      <w:r w:rsidRPr="00657C1A">
        <w:rPr>
          <w:rFonts w:ascii="Trebuchet MS" w:hAnsi="Trebuchet MS"/>
          <w:caps/>
        </w:rPr>
        <w:t>15.0 RECORD KEEPING</w:t>
      </w:r>
      <w:bookmarkEnd w:id="21"/>
      <w:r w:rsidRPr="00657C1A">
        <w:rPr>
          <w:rFonts w:ascii="Trebuchet MS" w:hAnsi="Trebuchet MS"/>
          <w:caps/>
        </w:rPr>
        <w:t xml:space="preserve"> </w:t>
      </w:r>
    </w:p>
    <w:p w14:paraId="583A526E" w14:textId="368AFE1C" w:rsidR="0008275B" w:rsidRPr="004465ED" w:rsidRDefault="0008275B" w:rsidP="009F32EC">
      <w:pPr>
        <w:jc w:val="both"/>
      </w:pPr>
      <w:r w:rsidRPr="004465ED">
        <w:t xml:space="preserve">TILB must keep an </w:t>
      </w:r>
      <w:r w:rsidRPr="00974EE8">
        <w:t>accurate auditable financial record</w:t>
      </w:r>
      <w:r w:rsidRPr="004465ED">
        <w:t xml:space="preserve"> and maintain appropriate internal controls in accordance with generally accepted accounting principles which will provide evidence to justify the reasons </w:t>
      </w:r>
      <w:r w:rsidR="00E058AA">
        <w:t xml:space="preserve">of </w:t>
      </w:r>
      <w:r w:rsidRPr="004465ED">
        <w:t>the transactions made and received.</w:t>
      </w:r>
    </w:p>
    <w:p w14:paraId="50792F9C" w14:textId="77777777" w:rsidR="0008275B" w:rsidRPr="003A7B67" w:rsidRDefault="0008275B" w:rsidP="009F32EC">
      <w:pPr>
        <w:jc w:val="both"/>
      </w:pPr>
      <w:r w:rsidRPr="004465ED">
        <w:t>All appropriate records and documents of expenses claims dealing with third parties relating to gifts, entertainment, hospitality and payments to government officials, employees and third parties should be prepared and maintained with strict accuracy and completeness. All accounting records should not be kept “off-book” or concealed to facilitate improper payments</w:t>
      </w:r>
      <w:r w:rsidRPr="003A7B67">
        <w:t xml:space="preserve">.  </w:t>
      </w:r>
    </w:p>
    <w:p w14:paraId="542451DB" w14:textId="77777777" w:rsidR="0058259F" w:rsidRPr="00657C1A" w:rsidRDefault="0058259F" w:rsidP="009F32EC">
      <w:pPr>
        <w:pStyle w:val="Heading1"/>
        <w:jc w:val="both"/>
        <w:rPr>
          <w:rFonts w:ascii="Trebuchet MS" w:hAnsi="Trebuchet MS"/>
          <w:caps/>
        </w:rPr>
      </w:pPr>
      <w:bookmarkStart w:id="22" w:name="_Toc36634526"/>
      <w:r w:rsidRPr="00657C1A">
        <w:rPr>
          <w:rFonts w:ascii="Trebuchet MS" w:hAnsi="Trebuchet MS"/>
          <w:caps/>
        </w:rPr>
        <w:t>16.0 INTERNAL AUDIT</w:t>
      </w:r>
      <w:bookmarkEnd w:id="22"/>
    </w:p>
    <w:p w14:paraId="106524C4" w14:textId="1C1D8BB4" w:rsidR="0058259F" w:rsidRPr="00EE6D04" w:rsidRDefault="0058259F" w:rsidP="009F32EC">
      <w:pPr>
        <w:jc w:val="both"/>
      </w:pPr>
      <w:r w:rsidRPr="00EE6D04">
        <w:t>TILB outsource</w:t>
      </w:r>
      <w:r w:rsidR="009A34DD">
        <w:t>s</w:t>
      </w:r>
      <w:r w:rsidRPr="00EE6D04">
        <w:t xml:space="preserve"> its internal audit role to an independent professional firm of consultants to provide the Board with the assurance that the ABMS established </w:t>
      </w:r>
      <w:r w:rsidR="00E058AA">
        <w:t>is</w:t>
      </w:r>
      <w:r w:rsidR="00E058AA" w:rsidRPr="00EE6D04">
        <w:t xml:space="preserve"> </w:t>
      </w:r>
      <w:r w:rsidRPr="00EE6D04">
        <w:t xml:space="preserve">operating effectively in preventing and detecting bribery, and to provide a deterrent to any potentially corrupt personnel. </w:t>
      </w:r>
    </w:p>
    <w:p w14:paraId="13401D64" w14:textId="2A5F37A8" w:rsidR="0058259F" w:rsidRPr="00EE6D04" w:rsidRDefault="0058259F" w:rsidP="009F32EC">
      <w:pPr>
        <w:jc w:val="both"/>
      </w:pPr>
      <w:r w:rsidRPr="00EE6D04">
        <w:t xml:space="preserve">The internal audit is to be conducted on a risk-based approach at planned intervals. All employees are expected to collaborate and support the audit by providing required documented information to the Internal Auditor(s). Best practices, weaknesses and recommendation arising from the internal audit shall be improved or implemented by the </w:t>
      </w:r>
      <w:r w:rsidR="00051499">
        <w:t>Group</w:t>
      </w:r>
      <w:r w:rsidRPr="00EE6D04">
        <w:t xml:space="preserve"> and its management as soon as practicable upon the completion of the </w:t>
      </w:r>
      <w:r w:rsidR="005431C0">
        <w:t>a</w:t>
      </w:r>
      <w:r w:rsidRPr="00EE6D04">
        <w:t>udit.</w:t>
      </w:r>
    </w:p>
    <w:p w14:paraId="1DB442EC" w14:textId="77777777" w:rsidR="0008275B" w:rsidRPr="00657C1A" w:rsidRDefault="0058259F" w:rsidP="009F32EC">
      <w:pPr>
        <w:pStyle w:val="Heading1"/>
        <w:jc w:val="both"/>
        <w:rPr>
          <w:rFonts w:ascii="Trebuchet MS" w:hAnsi="Trebuchet MS"/>
          <w:caps/>
        </w:rPr>
      </w:pPr>
      <w:bookmarkStart w:id="23" w:name="_Toc36634527"/>
      <w:r w:rsidRPr="00657C1A">
        <w:rPr>
          <w:rFonts w:ascii="Trebuchet MS" w:hAnsi="Trebuchet MS"/>
          <w:caps/>
        </w:rPr>
        <w:t>17.0 Reporting of Policy Violations</w:t>
      </w:r>
      <w:bookmarkEnd w:id="23"/>
    </w:p>
    <w:p w14:paraId="2778170D" w14:textId="63AA6B56" w:rsidR="0058259F" w:rsidRPr="006E0F17" w:rsidRDefault="0058259F" w:rsidP="009F32EC">
      <w:pPr>
        <w:jc w:val="both"/>
      </w:pPr>
      <w:r w:rsidRPr="00EE6D04">
        <w:t>In order to monitor, detect and mitigate any potential financial or reputational damage arising from serious misc</w:t>
      </w:r>
      <w:r w:rsidRPr="006E0F17">
        <w:t xml:space="preserve">onduct, TILB </w:t>
      </w:r>
      <w:r w:rsidR="00A51B27" w:rsidRPr="006E0F17">
        <w:t xml:space="preserve">practises </w:t>
      </w:r>
      <w:r w:rsidRPr="006E0F17">
        <w:t>an open door policy and encourages all employees</w:t>
      </w:r>
      <w:r w:rsidR="006E0F17">
        <w:t xml:space="preserve">, directors and </w:t>
      </w:r>
      <w:r w:rsidR="006E0F17" w:rsidRPr="00EE6D04">
        <w:t>third part</w:t>
      </w:r>
      <w:r w:rsidR="006E0F17">
        <w:t>ies</w:t>
      </w:r>
      <w:r w:rsidR="006E0F17" w:rsidRPr="00EE6D04">
        <w:t xml:space="preserve"> acting for or on behalf of TILB</w:t>
      </w:r>
      <w:r w:rsidRPr="006E0F17">
        <w:t xml:space="preserve"> to share their concerns and suggestions with</w:t>
      </w:r>
      <w:r w:rsidR="00850519">
        <w:t xml:space="preserve"> the</w:t>
      </w:r>
      <w:r w:rsidRPr="006E0F17">
        <w:t xml:space="preserve"> ABCT who shall address their concerns in an appropriate</w:t>
      </w:r>
      <w:r w:rsidR="00A51B27" w:rsidRPr="006E0F17">
        <w:t xml:space="preserve"> manner</w:t>
      </w:r>
      <w:r w:rsidRPr="006E0F17">
        <w:t xml:space="preserve">.  </w:t>
      </w:r>
    </w:p>
    <w:p w14:paraId="451913DB" w14:textId="3D49C691" w:rsidR="0058259F" w:rsidRPr="00EE6D04" w:rsidRDefault="00FA7B6F" w:rsidP="009F32EC">
      <w:pPr>
        <w:jc w:val="both"/>
      </w:pPr>
      <w:r w:rsidRPr="006E0F17">
        <w:t xml:space="preserve">Additionally, </w:t>
      </w:r>
      <w:r w:rsidR="006E0F17" w:rsidRPr="006E0F17">
        <w:t>all employees</w:t>
      </w:r>
      <w:r w:rsidR="006E0F17">
        <w:t xml:space="preserve">, directors and </w:t>
      </w:r>
      <w:r w:rsidR="006E0F17" w:rsidRPr="00EE6D04">
        <w:t>third part</w:t>
      </w:r>
      <w:r w:rsidR="006E0F17">
        <w:t>ies</w:t>
      </w:r>
      <w:r w:rsidR="006E0F17" w:rsidRPr="00EE6D04">
        <w:t xml:space="preserve"> acting for or on behalf of TILB</w:t>
      </w:r>
      <w:r w:rsidR="006E0F17" w:rsidRPr="006E0F17">
        <w:t xml:space="preserve"> </w:t>
      </w:r>
      <w:r w:rsidR="0058259F" w:rsidRPr="00EE6D04">
        <w:t xml:space="preserve">who encounter actual or suspected violations of this </w:t>
      </w:r>
      <w:r w:rsidR="005431C0">
        <w:t>P</w:t>
      </w:r>
      <w:r w:rsidR="0058259F" w:rsidRPr="00EE6D04">
        <w:t>olicy are strongly encouraged to report their concerns through the Whistleblowing Policy and procedures without the fear of retaliation or reprisal. All concerns raised shall be taken seriously and TILB is committed to ensure that all matters raised are appropriately investigated, to the extent that is possible.</w:t>
      </w:r>
    </w:p>
    <w:p w14:paraId="7CEC8440" w14:textId="64309902" w:rsidR="008F2662" w:rsidRDefault="008F2662">
      <w:r>
        <w:br w:type="page"/>
      </w:r>
    </w:p>
    <w:p w14:paraId="7E172AF1" w14:textId="72F51AAC" w:rsidR="00AE7F28" w:rsidRPr="00EE6D04" w:rsidRDefault="00AE7F28" w:rsidP="00AE7F28">
      <w:pPr>
        <w:jc w:val="both"/>
      </w:pPr>
      <w:r w:rsidRPr="00EE6D04">
        <w:lastRenderedPageBreak/>
        <w:t xml:space="preserve">It is mandatory for </w:t>
      </w:r>
      <w:r w:rsidRPr="006E0F17">
        <w:t>all employees</w:t>
      </w:r>
      <w:r>
        <w:t xml:space="preserve">, directors and </w:t>
      </w:r>
      <w:r w:rsidRPr="00EE6D04">
        <w:t>third part</w:t>
      </w:r>
      <w:r>
        <w:t>ies</w:t>
      </w:r>
      <w:r w:rsidRPr="00EE6D04">
        <w:t xml:space="preserve"> acting for or on behalf of TILB</w:t>
      </w:r>
      <w:r w:rsidRPr="006E0F17">
        <w:t xml:space="preserve"> </w:t>
      </w:r>
      <w:r w:rsidRPr="00EE6D04">
        <w:t xml:space="preserve">to report to </w:t>
      </w:r>
      <w:r w:rsidR="00CD7B8B">
        <w:t xml:space="preserve">the </w:t>
      </w:r>
      <w:r w:rsidRPr="00EE6D04">
        <w:t>ABCT if they:-</w:t>
      </w:r>
    </w:p>
    <w:p w14:paraId="59D75A5B" w14:textId="77777777" w:rsidR="00AE7F28" w:rsidRPr="00EE6D04" w:rsidRDefault="00AE7F28" w:rsidP="00AE7F28">
      <w:pPr>
        <w:pStyle w:val="ListParagraph"/>
        <w:numPr>
          <w:ilvl w:val="0"/>
          <w:numId w:val="10"/>
        </w:numPr>
        <w:jc w:val="both"/>
      </w:pPr>
      <w:r w:rsidRPr="00EE6D04">
        <w:t xml:space="preserve">Are offered a bribe </w:t>
      </w:r>
      <w:r>
        <w:t>from</w:t>
      </w:r>
      <w:r w:rsidRPr="00EE6D04">
        <w:t xml:space="preserve"> a third party; </w:t>
      </w:r>
    </w:p>
    <w:p w14:paraId="35B24A2C" w14:textId="77777777" w:rsidR="00AE7F28" w:rsidRPr="00EE6D04" w:rsidRDefault="00AE7F28" w:rsidP="00AE7F28">
      <w:pPr>
        <w:pStyle w:val="ListParagraph"/>
        <w:numPr>
          <w:ilvl w:val="0"/>
          <w:numId w:val="10"/>
        </w:numPr>
        <w:jc w:val="both"/>
      </w:pPr>
      <w:r w:rsidRPr="00EE6D04">
        <w:t xml:space="preserve">Are asked to participate in corruption; </w:t>
      </w:r>
    </w:p>
    <w:p w14:paraId="13D45028" w14:textId="77777777" w:rsidR="00AE7F28" w:rsidRPr="00EE6D04" w:rsidRDefault="00AE7F28" w:rsidP="00AE7F28">
      <w:pPr>
        <w:pStyle w:val="ListParagraph"/>
        <w:numPr>
          <w:ilvl w:val="0"/>
          <w:numId w:val="10"/>
        </w:numPr>
        <w:jc w:val="both"/>
      </w:pPr>
      <w:r w:rsidRPr="00EE6D04">
        <w:t>Suspect that it may happen in the future; or</w:t>
      </w:r>
    </w:p>
    <w:p w14:paraId="5313BDA9" w14:textId="11013FBE" w:rsidR="00AE7F28" w:rsidRDefault="00AE7F28" w:rsidP="00AE7F28">
      <w:pPr>
        <w:pStyle w:val="ListParagraph"/>
        <w:numPr>
          <w:ilvl w:val="0"/>
          <w:numId w:val="10"/>
        </w:numPr>
        <w:jc w:val="both"/>
      </w:pPr>
      <w:r w:rsidRPr="00195A24">
        <w:t xml:space="preserve">Reasonably believe that another employee/third party who is acting for or on behalf of TILB </w:t>
      </w:r>
      <w:r w:rsidR="00D11E75" w:rsidRPr="00195A24">
        <w:t xml:space="preserve">participates in </w:t>
      </w:r>
      <w:r w:rsidRPr="00195A24">
        <w:t>bribery</w:t>
      </w:r>
      <w:r w:rsidRPr="00EE6D04">
        <w:t>.</w:t>
      </w:r>
    </w:p>
    <w:p w14:paraId="3D841D18" w14:textId="208715B6" w:rsidR="003A74C1" w:rsidRPr="00EE6D04" w:rsidRDefault="003A74C1" w:rsidP="009F32EC">
      <w:pPr>
        <w:jc w:val="both"/>
      </w:pPr>
      <w:r w:rsidRPr="00EE6D04">
        <w:t>Any disclosures shall be made in the strictest confidence as far as it is permitted by the law. Hence, TILB has taken steps to set out several secured channels as noted below:</w:t>
      </w:r>
      <w:r w:rsidR="00B40B39">
        <w:t>-</w:t>
      </w:r>
      <w:r w:rsidRPr="00EE6D04">
        <w:t xml:space="preserve"> </w:t>
      </w:r>
    </w:p>
    <w:p w14:paraId="105CE42F" w14:textId="77777777" w:rsidR="003A74C1" w:rsidRPr="00EE6D04" w:rsidRDefault="003A74C1" w:rsidP="009F32EC">
      <w:pPr>
        <w:pStyle w:val="ListParagraph"/>
        <w:numPr>
          <w:ilvl w:val="0"/>
          <w:numId w:val="12"/>
        </w:numPr>
        <w:jc w:val="both"/>
      </w:pPr>
      <w:r w:rsidRPr="00EE6D04">
        <w:t>Emails:</w:t>
      </w:r>
    </w:p>
    <w:p w14:paraId="6862963F" w14:textId="7C7F76ED" w:rsidR="001267EB" w:rsidRDefault="001267EB" w:rsidP="009F32EC">
      <w:pPr>
        <w:pStyle w:val="ListParagraph"/>
        <w:numPr>
          <w:ilvl w:val="0"/>
          <w:numId w:val="13"/>
        </w:numPr>
        <w:jc w:val="both"/>
      </w:pPr>
      <w:r w:rsidRPr="00EE6D04">
        <w:t xml:space="preserve">Independent Non-Executive </w:t>
      </w:r>
      <w:r>
        <w:t>Chairman (</w:t>
      </w:r>
      <w:r w:rsidR="005634D9">
        <w:t>“</w:t>
      </w:r>
      <w:r>
        <w:t>INEC</w:t>
      </w:r>
      <w:r w:rsidR="005634D9">
        <w:t>”</w:t>
      </w:r>
      <w:r>
        <w:t>)</w:t>
      </w:r>
      <w:r w:rsidRPr="00EE6D04">
        <w:t>: laifh@ymail.com</w:t>
      </w:r>
    </w:p>
    <w:p w14:paraId="56AA96F8" w14:textId="34854618" w:rsidR="003A74C1" w:rsidRPr="00EE6D04" w:rsidRDefault="001267EB" w:rsidP="009F32EC">
      <w:pPr>
        <w:pStyle w:val="ListParagraph"/>
        <w:numPr>
          <w:ilvl w:val="0"/>
          <w:numId w:val="13"/>
        </w:numPr>
        <w:jc w:val="both"/>
      </w:pPr>
      <w:r>
        <w:t>INEC and</w:t>
      </w:r>
      <w:r w:rsidR="00D11E75">
        <w:t xml:space="preserve"> Managing Director</w:t>
      </w:r>
      <w:r w:rsidR="003A74C1" w:rsidRPr="00EE6D04">
        <w:t xml:space="preserve">: </w:t>
      </w:r>
      <w:r w:rsidR="00A46EAF" w:rsidRPr="00D16604">
        <w:t>whistleblow</w:t>
      </w:r>
      <w:r w:rsidR="00FA7B6F" w:rsidRPr="00D16604">
        <w:t>@tambunindah.com</w:t>
      </w:r>
    </w:p>
    <w:p w14:paraId="52611E21" w14:textId="77777777" w:rsidR="005E5AED" w:rsidRPr="00EE6D04" w:rsidRDefault="005E5AED" w:rsidP="009F32EC">
      <w:pPr>
        <w:pStyle w:val="ListParagraph"/>
        <w:ind w:left="1080"/>
        <w:jc w:val="both"/>
      </w:pPr>
    </w:p>
    <w:p w14:paraId="72CDBC51" w14:textId="1AF5BEC8" w:rsidR="003A74C1" w:rsidRPr="00EE6D04" w:rsidRDefault="003A74C1" w:rsidP="009F32EC">
      <w:pPr>
        <w:pStyle w:val="ListParagraph"/>
        <w:numPr>
          <w:ilvl w:val="0"/>
          <w:numId w:val="12"/>
        </w:numPr>
        <w:jc w:val="both"/>
      </w:pPr>
      <w:r w:rsidRPr="00EE6D04">
        <w:t>Letter: Tambun Indah Land Berhad</w:t>
      </w:r>
      <w:r w:rsidR="008C693D">
        <w:t xml:space="preserve"> (mark with “Strictly Confidentiality to be unsealed by Addressee only”)</w:t>
      </w:r>
    </w:p>
    <w:p w14:paraId="59BE5195" w14:textId="77777777" w:rsidR="003A74C1" w:rsidRPr="00EE6D04" w:rsidRDefault="003A74C1" w:rsidP="00D16604">
      <w:pPr>
        <w:spacing w:after="0"/>
        <w:ind w:left="720"/>
        <w:jc w:val="both"/>
      </w:pPr>
      <w:r w:rsidRPr="00EE6D04">
        <w:t>12-01 Penthouse Wisma Pantai,</w:t>
      </w:r>
    </w:p>
    <w:p w14:paraId="754C992B" w14:textId="77777777" w:rsidR="003A74C1" w:rsidRPr="00EE6D04" w:rsidRDefault="003A74C1" w:rsidP="00D16604">
      <w:pPr>
        <w:spacing w:after="0"/>
        <w:ind w:left="720"/>
        <w:jc w:val="both"/>
      </w:pPr>
      <w:r w:rsidRPr="00EE6D04">
        <w:t>Jalan Wisma Pantai, Kampung Gajah,</w:t>
      </w:r>
    </w:p>
    <w:p w14:paraId="169CF0DF" w14:textId="5EE3E652" w:rsidR="003A74C1" w:rsidRDefault="003A74C1" w:rsidP="00D16604">
      <w:pPr>
        <w:spacing w:after="0"/>
        <w:ind w:left="720"/>
        <w:jc w:val="both"/>
      </w:pPr>
      <w:r w:rsidRPr="00EE6D04">
        <w:t xml:space="preserve">12200 Butterworth, Penang, Malaysia. </w:t>
      </w:r>
    </w:p>
    <w:p w14:paraId="6807D2BF" w14:textId="612AC6A2" w:rsidR="00E058AA" w:rsidRPr="00EE6D04" w:rsidRDefault="00E058AA" w:rsidP="00D16604">
      <w:pPr>
        <w:spacing w:after="0"/>
        <w:ind w:left="720"/>
        <w:jc w:val="both"/>
      </w:pPr>
      <w:r>
        <w:t>Attention to: Mr. Lai Fook Hoy (Independent Non-Executive Chairman)</w:t>
      </w:r>
    </w:p>
    <w:p w14:paraId="1B6CE22F" w14:textId="77777777" w:rsidR="00D16604" w:rsidRDefault="00D16604" w:rsidP="009F32EC">
      <w:pPr>
        <w:jc w:val="both"/>
      </w:pPr>
    </w:p>
    <w:p w14:paraId="1DD1645E" w14:textId="15267706" w:rsidR="0008275B" w:rsidRPr="00EE6D04" w:rsidRDefault="003A74C1" w:rsidP="009F32EC">
      <w:pPr>
        <w:jc w:val="both"/>
      </w:pPr>
      <w:r w:rsidRPr="00EE6D04">
        <w:t xml:space="preserve">All disclosures shall be made through a submission of a Whistleblowing Report Form attached under Appendix </w:t>
      </w:r>
      <w:r w:rsidR="00CA56FE">
        <w:t>A</w:t>
      </w:r>
      <w:r w:rsidRPr="00EE6D04">
        <w:t xml:space="preserve"> in the Whistleblowing Policy.</w:t>
      </w:r>
    </w:p>
    <w:p w14:paraId="05043D53" w14:textId="77777777" w:rsidR="005E5AED" w:rsidRPr="00657C1A" w:rsidRDefault="00A07B67" w:rsidP="009F32EC">
      <w:pPr>
        <w:pStyle w:val="Heading1"/>
        <w:jc w:val="both"/>
        <w:rPr>
          <w:rFonts w:ascii="Trebuchet MS" w:hAnsi="Trebuchet MS"/>
          <w:caps/>
        </w:rPr>
      </w:pPr>
      <w:bookmarkStart w:id="24" w:name="_Toc36634528"/>
      <w:r w:rsidRPr="00657C1A">
        <w:rPr>
          <w:rFonts w:ascii="Trebuchet MS" w:hAnsi="Trebuchet MS"/>
          <w:caps/>
        </w:rPr>
        <w:t>18.0 COMMUNICATION AND TRAINING</w:t>
      </w:r>
      <w:bookmarkEnd w:id="24"/>
      <w:r w:rsidRPr="00657C1A">
        <w:rPr>
          <w:rFonts w:ascii="Trebuchet MS" w:hAnsi="Trebuchet MS"/>
          <w:caps/>
        </w:rPr>
        <w:t xml:space="preserve"> </w:t>
      </w:r>
    </w:p>
    <w:p w14:paraId="0EB13E18" w14:textId="3CC9A0AF" w:rsidR="00A07B67" w:rsidRPr="00EE6D04" w:rsidRDefault="00A07B67" w:rsidP="009F32EC">
      <w:pPr>
        <w:jc w:val="both"/>
      </w:pPr>
      <w:r w:rsidRPr="00EE6D04">
        <w:t>TILB is committed in communicating and providing adequate trainings in regards to th</w:t>
      </w:r>
      <w:r w:rsidR="003A7B67">
        <w:t>is</w:t>
      </w:r>
      <w:r w:rsidRPr="00EE6D04">
        <w:t xml:space="preserve"> </w:t>
      </w:r>
      <w:r w:rsidR="007B3ECD">
        <w:t>Policy</w:t>
      </w:r>
      <w:r w:rsidRPr="00EE6D04">
        <w:t xml:space="preserve"> and relevant laws and regulations to all employees a on a regular basis. This is to ensure that all employees are constantly made aware of such requirements and shall, at any given time, understand and comply with the relevant laws and regulations and adherence to the ABC</w:t>
      </w:r>
      <w:r w:rsidR="007B3ECD">
        <w:t xml:space="preserve"> Policy</w:t>
      </w:r>
      <w:r w:rsidRPr="00EE6D04">
        <w:t xml:space="preserve">. </w:t>
      </w:r>
    </w:p>
    <w:p w14:paraId="40A7E740" w14:textId="5DCFE5B9" w:rsidR="00A07B67" w:rsidRPr="00EE6D04" w:rsidRDefault="00A07B67" w:rsidP="009F32EC">
      <w:pPr>
        <w:jc w:val="both"/>
      </w:pPr>
      <w:r w:rsidRPr="00EE6D04">
        <w:t>All employees of TILB regardless of grade or position shall attend the anti-bribery and corruption training conducted on a yearly basis.</w:t>
      </w:r>
    </w:p>
    <w:p w14:paraId="045F5580" w14:textId="1EBE90D2" w:rsidR="00A07B67" w:rsidRPr="000D4934" w:rsidRDefault="00A07B67" w:rsidP="009F32EC">
      <w:pPr>
        <w:jc w:val="both"/>
      </w:pPr>
      <w:r w:rsidRPr="000F4017">
        <w:t xml:space="preserve">Training details and participants’ attendance shall be taken for recording purposes and will be maintained for at least 7 years </w:t>
      </w:r>
      <w:r w:rsidR="00D11E75">
        <w:t>in accordance with</w:t>
      </w:r>
      <w:r w:rsidRPr="000F4017">
        <w:t xml:space="preserve"> record keeping requirements, and shall be monitored by the Human Resource (“HR”) Department. </w:t>
      </w:r>
      <w:bookmarkStart w:id="25" w:name="_Hlk40965305"/>
      <w:r w:rsidR="000D4934">
        <w:t xml:space="preserve">Whenever deemed necessary, </w:t>
      </w:r>
      <w:r w:rsidRPr="000D4934">
        <w:t xml:space="preserve">TILB should conduct specific trainings </w:t>
      </w:r>
      <w:r w:rsidR="000D4934">
        <w:t xml:space="preserve">to </w:t>
      </w:r>
      <w:r w:rsidR="00D16604" w:rsidRPr="000D4934">
        <w:t>e</w:t>
      </w:r>
      <w:r w:rsidRPr="000D4934">
        <w:t>mployee</w:t>
      </w:r>
      <w:r w:rsidR="000D4934">
        <w:t>s</w:t>
      </w:r>
      <w:r w:rsidRPr="000D4934">
        <w:t xml:space="preserve"> </w:t>
      </w:r>
      <w:r w:rsidR="000D4934">
        <w:t>who are</w:t>
      </w:r>
      <w:r w:rsidRPr="000D4934">
        <w:t xml:space="preserve"> categorised under </w:t>
      </w:r>
      <w:r w:rsidR="000D4934">
        <w:t>moderate or high bribery risk due to their job function</w:t>
      </w:r>
      <w:r w:rsidR="001659B4">
        <w:t>.</w:t>
      </w:r>
    </w:p>
    <w:bookmarkEnd w:id="25"/>
    <w:p w14:paraId="6BA56F8D" w14:textId="43F26046" w:rsidR="00A07B67" w:rsidRPr="00EE6D04" w:rsidRDefault="00A07B67" w:rsidP="009F32EC">
      <w:pPr>
        <w:jc w:val="both"/>
      </w:pPr>
      <w:r w:rsidRPr="00EE6D04">
        <w:t xml:space="preserve">Furthermore, TILB will ensure all third parties acting for or on behalf of TILB are made aware of the </w:t>
      </w:r>
      <w:r w:rsidR="00B40B39">
        <w:t>ABC Policy</w:t>
      </w:r>
      <w:r w:rsidRPr="00EE6D04">
        <w:t xml:space="preserve"> by requiring them to acknowledge on the receipt of TILB policies upon entering into a business relationship with TILB.</w:t>
      </w:r>
    </w:p>
    <w:p w14:paraId="0746D97D" w14:textId="77777777" w:rsidR="008F2662" w:rsidRDefault="008F2662">
      <w:r>
        <w:br w:type="page"/>
      </w:r>
    </w:p>
    <w:p w14:paraId="5326EEBD" w14:textId="77777777" w:rsidR="00AE7F28" w:rsidRDefault="00AE7F28" w:rsidP="00AE7F28">
      <w:pPr>
        <w:pStyle w:val="Heading1"/>
        <w:jc w:val="both"/>
        <w:rPr>
          <w:rFonts w:ascii="Trebuchet MS" w:hAnsi="Trebuchet MS"/>
          <w:caps/>
        </w:rPr>
      </w:pPr>
      <w:bookmarkStart w:id="26" w:name="_Toc36634530"/>
      <w:r w:rsidRPr="00657C1A">
        <w:rPr>
          <w:rFonts w:ascii="Trebuchet MS" w:hAnsi="Trebuchet MS"/>
          <w:caps/>
        </w:rPr>
        <w:lastRenderedPageBreak/>
        <w:t>19.0 Sanctions of Non-Compliance</w:t>
      </w:r>
    </w:p>
    <w:p w14:paraId="17A1ADF7" w14:textId="293B0EAE" w:rsidR="00AE7F28" w:rsidRDefault="00AE7F28" w:rsidP="00AE7F28">
      <w:pPr>
        <w:jc w:val="both"/>
      </w:pPr>
      <w:r w:rsidRPr="00C268D4">
        <w:t xml:space="preserve">Non-compliance cases identified through audits or any other manner should be reported to </w:t>
      </w:r>
      <w:r w:rsidR="00CD7B8B">
        <w:t xml:space="preserve">the </w:t>
      </w:r>
      <w:r w:rsidRPr="003A7B67">
        <w:t>ABCT</w:t>
      </w:r>
      <w:r>
        <w:t xml:space="preserve"> </w:t>
      </w:r>
      <w:r w:rsidRPr="00C268D4">
        <w:t xml:space="preserve">and </w:t>
      </w:r>
      <w:r w:rsidRPr="0063395A">
        <w:t>Audit Committee</w:t>
      </w:r>
      <w:r w:rsidRPr="00C268D4">
        <w:t xml:space="preserve"> on a timely basis accordingly with the level of risk identified. The Group places a strong position in fighting against bribery and corruption practices. Hence, all non-compliance cases will be managed earnestly by the Group and will </w:t>
      </w:r>
      <w:r w:rsidRPr="003A7B67">
        <w:t>apply disciplinary actions/penalties</w:t>
      </w:r>
      <w:r w:rsidRPr="00C268D4">
        <w:t xml:space="preserve"> in situations where a breach or non-compliance to this Policy is found.</w:t>
      </w:r>
    </w:p>
    <w:p w14:paraId="7F51B600" w14:textId="49CFAE94" w:rsidR="00A07B67" w:rsidRPr="00517A3B" w:rsidRDefault="00657C1A" w:rsidP="009F32EC">
      <w:pPr>
        <w:pStyle w:val="Heading2"/>
        <w:spacing w:after="240"/>
        <w:jc w:val="both"/>
        <w:rPr>
          <w:rStyle w:val="IntenseEmphasis"/>
          <w:rFonts w:ascii="Trebuchet MS" w:hAnsi="Trebuchet MS"/>
          <w:sz w:val="22"/>
          <w:szCs w:val="22"/>
          <w:u w:val="single"/>
        </w:rPr>
      </w:pPr>
      <w:r w:rsidRPr="00517A3B">
        <w:rPr>
          <w:rStyle w:val="IntenseEmphasis"/>
          <w:rFonts w:ascii="Trebuchet MS" w:hAnsi="Trebuchet MS"/>
          <w:sz w:val="22"/>
          <w:szCs w:val="22"/>
          <w:u w:val="single"/>
        </w:rPr>
        <w:t xml:space="preserve">19.1 </w:t>
      </w:r>
      <w:r w:rsidR="00A07B67" w:rsidRPr="00517A3B">
        <w:rPr>
          <w:rStyle w:val="IntenseEmphasis"/>
          <w:rFonts w:ascii="Trebuchet MS" w:hAnsi="Trebuchet MS"/>
          <w:sz w:val="22"/>
          <w:szCs w:val="22"/>
          <w:u w:val="single"/>
        </w:rPr>
        <w:t>Establishment of the Anti-Bribery Compliance Team</w:t>
      </w:r>
      <w:bookmarkEnd w:id="26"/>
      <w:r w:rsidR="00CD2573">
        <w:rPr>
          <w:rStyle w:val="IntenseEmphasis"/>
          <w:rFonts w:ascii="Trebuchet MS" w:hAnsi="Trebuchet MS"/>
          <w:sz w:val="22"/>
          <w:szCs w:val="22"/>
          <w:u w:val="single"/>
        </w:rPr>
        <w:t xml:space="preserve"> (“ABCT”)</w:t>
      </w:r>
    </w:p>
    <w:p w14:paraId="7CC01A87" w14:textId="6366B415" w:rsidR="00A07B67" w:rsidRPr="00EE6D04" w:rsidRDefault="00850519" w:rsidP="009F32EC">
      <w:pPr>
        <w:jc w:val="both"/>
      </w:pPr>
      <w:r>
        <w:t xml:space="preserve">The </w:t>
      </w:r>
      <w:r w:rsidR="00A07B67" w:rsidRPr="00EE6D04">
        <w:t xml:space="preserve">ABCT is established by the Board of TILB to </w:t>
      </w:r>
      <w:r w:rsidR="006A71D9">
        <w:t>monitor the daily operational</w:t>
      </w:r>
      <w:r w:rsidR="00D25600">
        <w:t xml:space="preserve"> matters</w:t>
      </w:r>
      <w:r w:rsidR="006A71D9">
        <w:t xml:space="preserve"> in relation to anti-bribery and corruption practices to ensure the ABMS </w:t>
      </w:r>
      <w:r w:rsidR="00E058AA">
        <w:t xml:space="preserve">is </w:t>
      </w:r>
      <w:r w:rsidR="006A71D9">
        <w:t xml:space="preserve">consistently adhered and applied within the </w:t>
      </w:r>
      <w:r w:rsidR="00051499">
        <w:t>Group</w:t>
      </w:r>
      <w:r w:rsidR="006A71D9">
        <w:t xml:space="preserve"> and its </w:t>
      </w:r>
      <w:r w:rsidR="00773B02">
        <w:t>b</w:t>
      </w:r>
      <w:r w:rsidR="006A71D9">
        <w:t xml:space="preserve">usiness </w:t>
      </w:r>
      <w:r w:rsidR="00773B02">
        <w:t>a</w:t>
      </w:r>
      <w:r w:rsidR="006A71D9">
        <w:t xml:space="preserve">ssociates. </w:t>
      </w:r>
      <w:r w:rsidR="00CD7B8B">
        <w:t xml:space="preserve">The </w:t>
      </w:r>
      <w:r w:rsidR="006A71D9">
        <w:t xml:space="preserve">ABCT shall provide advice and guidance to the </w:t>
      </w:r>
      <w:r w:rsidR="0087489C">
        <w:t>d</w:t>
      </w:r>
      <w:r w:rsidR="006A71D9">
        <w:t xml:space="preserve">irectors, employees, and </w:t>
      </w:r>
      <w:r w:rsidR="00773B02">
        <w:t>b</w:t>
      </w:r>
      <w:r w:rsidR="006A71D9">
        <w:t xml:space="preserve">usiness </w:t>
      </w:r>
      <w:r w:rsidR="00773B02">
        <w:t>a</w:t>
      </w:r>
      <w:r w:rsidR="006A71D9">
        <w:t xml:space="preserve">ssociates concerning the bribery and corruption activities. </w:t>
      </w:r>
    </w:p>
    <w:p w14:paraId="4FFFB5B6" w14:textId="3D148018" w:rsidR="00A07B67" w:rsidRPr="00517A3B" w:rsidRDefault="00657C1A" w:rsidP="009F32EC">
      <w:pPr>
        <w:pStyle w:val="Heading2"/>
        <w:spacing w:after="240"/>
        <w:jc w:val="both"/>
        <w:rPr>
          <w:rStyle w:val="IntenseEmphasis"/>
          <w:rFonts w:ascii="Trebuchet MS" w:hAnsi="Trebuchet MS"/>
          <w:sz w:val="22"/>
          <w:szCs w:val="22"/>
          <w:u w:val="single"/>
        </w:rPr>
      </w:pPr>
      <w:bookmarkStart w:id="27" w:name="_Toc36634531"/>
      <w:r w:rsidRPr="00517A3B">
        <w:rPr>
          <w:rStyle w:val="IntenseEmphasis"/>
          <w:rFonts w:ascii="Trebuchet MS" w:hAnsi="Trebuchet MS"/>
          <w:sz w:val="22"/>
          <w:szCs w:val="22"/>
          <w:u w:val="single"/>
        </w:rPr>
        <w:t xml:space="preserve">19.2 </w:t>
      </w:r>
      <w:r w:rsidR="00E058AA">
        <w:rPr>
          <w:rStyle w:val="IntenseEmphasis"/>
          <w:rFonts w:ascii="Trebuchet MS" w:hAnsi="Trebuchet MS"/>
          <w:sz w:val="22"/>
          <w:szCs w:val="22"/>
          <w:u w:val="single"/>
        </w:rPr>
        <w:t>Class of Violations</w:t>
      </w:r>
      <w:bookmarkEnd w:id="27"/>
    </w:p>
    <w:p w14:paraId="568ACAC2" w14:textId="573384F9" w:rsidR="00D46640" w:rsidRPr="001B49BF" w:rsidRDefault="00D46640" w:rsidP="003A7B67">
      <w:pPr>
        <w:pStyle w:val="ListParagraph"/>
        <w:numPr>
          <w:ilvl w:val="0"/>
          <w:numId w:val="15"/>
        </w:numPr>
        <w:jc w:val="both"/>
      </w:pPr>
      <w:r w:rsidRPr="003A7B67">
        <w:rPr>
          <w:u w:val="single"/>
        </w:rPr>
        <w:t xml:space="preserve">Violations by </w:t>
      </w:r>
      <w:r w:rsidR="009F32EC" w:rsidRPr="003A7B67">
        <w:rPr>
          <w:u w:val="single"/>
        </w:rPr>
        <w:t>Employees and Business Associates</w:t>
      </w:r>
      <w:r w:rsidR="009F32EC" w:rsidRPr="001B49BF">
        <w:t xml:space="preserve"> </w:t>
      </w:r>
    </w:p>
    <w:p w14:paraId="75678380" w14:textId="189A70AC" w:rsidR="00D46640" w:rsidRPr="00D46640" w:rsidRDefault="00D46640" w:rsidP="003A7B67">
      <w:pPr>
        <w:pStyle w:val="ListParagraph"/>
        <w:jc w:val="both"/>
      </w:pPr>
      <w:r w:rsidRPr="00D46640">
        <w:t xml:space="preserve">Once a case has been reported, the </w:t>
      </w:r>
      <w:r w:rsidR="009F32EC">
        <w:t>recipients</w:t>
      </w:r>
      <w:r w:rsidRPr="00D46640">
        <w:t xml:space="preserve"> shall assess all reports and instances of non-compliance of the ABC Policy</w:t>
      </w:r>
      <w:r w:rsidR="003A7B67">
        <w:t>,</w:t>
      </w:r>
      <w:r w:rsidRPr="00D46640">
        <w:t xml:space="preserve"> other internal </w:t>
      </w:r>
      <w:r w:rsidR="003A7B67">
        <w:t xml:space="preserve">TILB’s </w:t>
      </w:r>
      <w:r w:rsidRPr="00D46640">
        <w:t>policies</w:t>
      </w:r>
      <w:r w:rsidR="003A7B67">
        <w:t xml:space="preserve"> or applicable laws and regulations</w:t>
      </w:r>
      <w:r w:rsidRPr="00D46640">
        <w:t xml:space="preserve">. The consequential impact to the </w:t>
      </w:r>
      <w:r w:rsidR="00E058AA">
        <w:t>Group</w:t>
      </w:r>
      <w:r w:rsidRPr="00D46640">
        <w:t xml:space="preserve"> shall be distinguished into classes accordingly:-</w:t>
      </w:r>
    </w:p>
    <w:tbl>
      <w:tblPr>
        <w:tblStyle w:val="TableGrid"/>
        <w:tblW w:w="8191" w:type="dxa"/>
        <w:tblInd w:w="704" w:type="dxa"/>
        <w:tblLook w:val="04A0" w:firstRow="1" w:lastRow="0" w:firstColumn="1" w:lastColumn="0" w:noHBand="0" w:noVBand="1"/>
      </w:tblPr>
      <w:tblGrid>
        <w:gridCol w:w="990"/>
        <w:gridCol w:w="7195"/>
        <w:gridCol w:w="6"/>
      </w:tblGrid>
      <w:tr w:rsidR="00EE6D04" w:rsidRPr="00EE6D04" w14:paraId="7ED8A458" w14:textId="77777777" w:rsidTr="003A7B67">
        <w:trPr>
          <w:trHeight w:val="467"/>
        </w:trPr>
        <w:tc>
          <w:tcPr>
            <w:tcW w:w="8191" w:type="dxa"/>
            <w:gridSpan w:val="3"/>
            <w:vAlign w:val="center"/>
          </w:tcPr>
          <w:p w14:paraId="10C208CF" w14:textId="77777777" w:rsidR="00EE6D04" w:rsidRPr="003A7B67" w:rsidRDefault="00EE6D04" w:rsidP="009F32EC">
            <w:pPr>
              <w:jc w:val="both"/>
              <w:rPr>
                <w:rFonts w:ascii="Trebuchet MS" w:hAnsi="Trebuchet MS"/>
                <w:b/>
                <w:lang w:val="en-US"/>
              </w:rPr>
            </w:pPr>
            <w:r w:rsidRPr="00EE6D04">
              <w:rPr>
                <w:rFonts w:ascii="Trebuchet MS" w:hAnsi="Trebuchet MS"/>
                <w:b/>
              </w:rPr>
              <w:t>Classes of Violations</w:t>
            </w:r>
          </w:p>
        </w:tc>
      </w:tr>
      <w:tr w:rsidR="00EE6D04" w:rsidRPr="00EE6D04" w14:paraId="2F04B9E9" w14:textId="77777777" w:rsidTr="003A7B67">
        <w:trPr>
          <w:gridAfter w:val="1"/>
          <w:wAfter w:w="6" w:type="dxa"/>
        </w:trPr>
        <w:tc>
          <w:tcPr>
            <w:tcW w:w="990" w:type="dxa"/>
          </w:tcPr>
          <w:p w14:paraId="5825B82E" w14:textId="77777777" w:rsidR="00EE6D04" w:rsidRPr="00EE6D04" w:rsidRDefault="00EE6D04" w:rsidP="009F32EC">
            <w:pPr>
              <w:jc w:val="both"/>
              <w:rPr>
                <w:rFonts w:ascii="Trebuchet MS" w:hAnsi="Trebuchet MS"/>
              </w:rPr>
            </w:pPr>
            <w:r w:rsidRPr="00EE6D04">
              <w:rPr>
                <w:rFonts w:ascii="Trebuchet MS" w:hAnsi="Trebuchet MS"/>
              </w:rPr>
              <w:t>Class 1</w:t>
            </w:r>
          </w:p>
        </w:tc>
        <w:tc>
          <w:tcPr>
            <w:tcW w:w="7195" w:type="dxa"/>
          </w:tcPr>
          <w:p w14:paraId="3A17B26D" w14:textId="4C4B34BE" w:rsidR="00EE6D04" w:rsidRPr="00D46640" w:rsidRDefault="00EE6D04" w:rsidP="009F32EC">
            <w:pPr>
              <w:jc w:val="both"/>
              <w:rPr>
                <w:rFonts w:ascii="Trebuchet MS" w:hAnsi="Trebuchet MS"/>
              </w:rPr>
            </w:pPr>
            <w:r w:rsidRPr="00D46640">
              <w:rPr>
                <w:rFonts w:ascii="Trebuchet MS" w:hAnsi="Trebuchet MS"/>
              </w:rPr>
              <w:t xml:space="preserve">Significant malpractice and violation of the ABC Policy, other internal </w:t>
            </w:r>
            <w:r w:rsidR="00051499" w:rsidRPr="00D46640">
              <w:rPr>
                <w:rFonts w:ascii="Trebuchet MS" w:hAnsi="Trebuchet MS"/>
              </w:rPr>
              <w:t>Group</w:t>
            </w:r>
            <w:r w:rsidRPr="00D46640">
              <w:rPr>
                <w:rFonts w:ascii="Trebuchet MS" w:hAnsi="Trebuchet MS"/>
              </w:rPr>
              <w:t xml:space="preserve"> policies or applicable laws and regulations which may entail public prosecution and any legal consequences that result in serious financial and/or reputational damage to the </w:t>
            </w:r>
            <w:r w:rsidR="00051499" w:rsidRPr="00D46640">
              <w:rPr>
                <w:rFonts w:ascii="Trebuchet MS" w:hAnsi="Trebuchet MS"/>
              </w:rPr>
              <w:t>Group</w:t>
            </w:r>
            <w:r w:rsidRPr="00D46640">
              <w:rPr>
                <w:rFonts w:ascii="Trebuchet MS" w:hAnsi="Trebuchet MS"/>
              </w:rPr>
              <w:t>.</w:t>
            </w:r>
          </w:p>
          <w:p w14:paraId="3A24C0C9" w14:textId="77777777" w:rsidR="00EE6D04" w:rsidRPr="00D46640" w:rsidRDefault="00EE6D04" w:rsidP="009F32EC">
            <w:pPr>
              <w:jc w:val="both"/>
              <w:rPr>
                <w:rFonts w:ascii="Trebuchet MS" w:hAnsi="Trebuchet MS"/>
              </w:rPr>
            </w:pPr>
          </w:p>
        </w:tc>
      </w:tr>
      <w:tr w:rsidR="00EE6D04" w:rsidRPr="00EE6D04" w14:paraId="6FDB859F" w14:textId="77777777" w:rsidTr="003A7B67">
        <w:trPr>
          <w:gridAfter w:val="1"/>
          <w:wAfter w:w="6" w:type="dxa"/>
        </w:trPr>
        <w:tc>
          <w:tcPr>
            <w:tcW w:w="990" w:type="dxa"/>
          </w:tcPr>
          <w:p w14:paraId="635CDFC8" w14:textId="77777777" w:rsidR="00EE6D04" w:rsidRPr="00EE6D04" w:rsidRDefault="00EE6D04" w:rsidP="009F32EC">
            <w:pPr>
              <w:jc w:val="both"/>
              <w:rPr>
                <w:rFonts w:ascii="Trebuchet MS" w:hAnsi="Trebuchet MS"/>
              </w:rPr>
            </w:pPr>
            <w:r w:rsidRPr="00EE6D04">
              <w:rPr>
                <w:rFonts w:ascii="Trebuchet MS" w:hAnsi="Trebuchet MS"/>
              </w:rPr>
              <w:t>Class 2</w:t>
            </w:r>
          </w:p>
        </w:tc>
        <w:tc>
          <w:tcPr>
            <w:tcW w:w="7195" w:type="dxa"/>
          </w:tcPr>
          <w:p w14:paraId="7D01E813" w14:textId="3B2877D1" w:rsidR="00EE6D04" w:rsidRPr="00D46640" w:rsidRDefault="00EE6D04" w:rsidP="009F32EC">
            <w:pPr>
              <w:jc w:val="both"/>
              <w:rPr>
                <w:rFonts w:ascii="Trebuchet MS" w:hAnsi="Trebuchet MS"/>
              </w:rPr>
            </w:pPr>
            <w:r w:rsidRPr="00D46640">
              <w:rPr>
                <w:rFonts w:ascii="Trebuchet MS" w:hAnsi="Trebuchet MS"/>
              </w:rPr>
              <w:t xml:space="preserve">Malpractice and violation of the ABC Policy, other internal </w:t>
            </w:r>
            <w:r w:rsidR="00051499" w:rsidRPr="00D46640">
              <w:rPr>
                <w:rFonts w:ascii="Trebuchet MS" w:hAnsi="Trebuchet MS"/>
              </w:rPr>
              <w:t>Group</w:t>
            </w:r>
            <w:r w:rsidRPr="00D46640">
              <w:rPr>
                <w:rFonts w:ascii="Trebuchet MS" w:hAnsi="Trebuchet MS"/>
              </w:rPr>
              <w:t xml:space="preserve"> policies or applicable laws and regulations which may entail public prosecution and any legal consequences that result in moderate financial and/or reputational damage to the </w:t>
            </w:r>
            <w:r w:rsidR="00051499" w:rsidRPr="00D46640">
              <w:rPr>
                <w:rFonts w:ascii="Trebuchet MS" w:hAnsi="Trebuchet MS"/>
              </w:rPr>
              <w:t>Group</w:t>
            </w:r>
            <w:r w:rsidR="005E2899">
              <w:rPr>
                <w:rFonts w:ascii="Trebuchet MS" w:hAnsi="Trebuchet MS"/>
              </w:rPr>
              <w:t>.</w:t>
            </w:r>
            <w:r w:rsidRPr="00D46640">
              <w:rPr>
                <w:rFonts w:ascii="Trebuchet MS" w:hAnsi="Trebuchet MS"/>
              </w:rPr>
              <w:t xml:space="preserve"> </w:t>
            </w:r>
          </w:p>
          <w:p w14:paraId="4D311ABC" w14:textId="77777777" w:rsidR="00EE6D04" w:rsidRPr="00D46640" w:rsidRDefault="00EE6D04" w:rsidP="009F32EC">
            <w:pPr>
              <w:jc w:val="both"/>
              <w:rPr>
                <w:rFonts w:ascii="Trebuchet MS" w:hAnsi="Trebuchet MS"/>
              </w:rPr>
            </w:pPr>
          </w:p>
        </w:tc>
      </w:tr>
      <w:tr w:rsidR="00EE6D04" w:rsidRPr="00EE6D04" w14:paraId="235BBA7A" w14:textId="77777777" w:rsidTr="003A7B67">
        <w:trPr>
          <w:gridAfter w:val="1"/>
          <w:wAfter w:w="6" w:type="dxa"/>
        </w:trPr>
        <w:tc>
          <w:tcPr>
            <w:tcW w:w="990" w:type="dxa"/>
          </w:tcPr>
          <w:p w14:paraId="53A2111B" w14:textId="77777777" w:rsidR="00EE6D04" w:rsidRPr="00EE6D04" w:rsidRDefault="00EE6D04" w:rsidP="009F32EC">
            <w:pPr>
              <w:jc w:val="both"/>
              <w:rPr>
                <w:rFonts w:ascii="Trebuchet MS" w:hAnsi="Trebuchet MS"/>
              </w:rPr>
            </w:pPr>
            <w:r w:rsidRPr="00EE6D04">
              <w:rPr>
                <w:rFonts w:ascii="Trebuchet MS" w:hAnsi="Trebuchet MS"/>
              </w:rPr>
              <w:t>Class 3</w:t>
            </w:r>
          </w:p>
        </w:tc>
        <w:tc>
          <w:tcPr>
            <w:tcW w:w="7195" w:type="dxa"/>
          </w:tcPr>
          <w:p w14:paraId="0B772BD4" w14:textId="2D19CA3B" w:rsidR="00EE6D04" w:rsidRPr="00D46640" w:rsidRDefault="00EE6D04" w:rsidP="009F32EC">
            <w:pPr>
              <w:jc w:val="both"/>
              <w:rPr>
                <w:rFonts w:ascii="Trebuchet MS" w:hAnsi="Trebuchet MS"/>
              </w:rPr>
            </w:pPr>
            <w:r w:rsidRPr="00D46640">
              <w:rPr>
                <w:rFonts w:ascii="Trebuchet MS" w:hAnsi="Trebuchet MS"/>
              </w:rPr>
              <w:t xml:space="preserve">Minor violations of the ABC Policy, other internal </w:t>
            </w:r>
            <w:r w:rsidR="00051499" w:rsidRPr="00D46640">
              <w:rPr>
                <w:rFonts w:ascii="Trebuchet MS" w:hAnsi="Trebuchet MS"/>
              </w:rPr>
              <w:t>Group</w:t>
            </w:r>
            <w:r w:rsidRPr="00D46640">
              <w:rPr>
                <w:rFonts w:ascii="Trebuchet MS" w:hAnsi="Trebuchet MS"/>
              </w:rPr>
              <w:t xml:space="preserve"> policies or applicable laws and regulations.</w:t>
            </w:r>
          </w:p>
          <w:p w14:paraId="75D91085" w14:textId="77777777" w:rsidR="00EE6D04" w:rsidRPr="00D46640" w:rsidRDefault="00EE6D04" w:rsidP="009F32EC">
            <w:pPr>
              <w:jc w:val="both"/>
              <w:rPr>
                <w:rFonts w:ascii="Trebuchet MS" w:hAnsi="Trebuchet MS"/>
              </w:rPr>
            </w:pPr>
          </w:p>
        </w:tc>
      </w:tr>
      <w:tr w:rsidR="00EE6D04" w:rsidRPr="00EE6D04" w14:paraId="10613E8F" w14:textId="77777777" w:rsidTr="003A7B67">
        <w:trPr>
          <w:gridAfter w:val="1"/>
          <w:wAfter w:w="6" w:type="dxa"/>
        </w:trPr>
        <w:tc>
          <w:tcPr>
            <w:tcW w:w="990" w:type="dxa"/>
          </w:tcPr>
          <w:p w14:paraId="110D8D0D" w14:textId="77777777" w:rsidR="00EE6D04" w:rsidRPr="00EE6D04" w:rsidRDefault="00EE6D04" w:rsidP="009F32EC">
            <w:pPr>
              <w:jc w:val="both"/>
              <w:rPr>
                <w:rFonts w:ascii="Trebuchet MS" w:hAnsi="Trebuchet MS"/>
              </w:rPr>
            </w:pPr>
            <w:r w:rsidRPr="00EE6D04">
              <w:rPr>
                <w:rFonts w:ascii="Trebuchet MS" w:hAnsi="Trebuchet MS"/>
              </w:rPr>
              <w:t>Class 4</w:t>
            </w:r>
          </w:p>
        </w:tc>
        <w:tc>
          <w:tcPr>
            <w:tcW w:w="7195" w:type="dxa"/>
          </w:tcPr>
          <w:p w14:paraId="4FE8DE13" w14:textId="49F88798" w:rsidR="00EE6D04" w:rsidRPr="00EE6D04" w:rsidRDefault="00EE6D04" w:rsidP="009F32EC">
            <w:pPr>
              <w:jc w:val="both"/>
              <w:rPr>
                <w:rFonts w:ascii="Trebuchet MS" w:hAnsi="Trebuchet MS"/>
              </w:rPr>
            </w:pPr>
            <w:r w:rsidRPr="00EE6D04">
              <w:rPr>
                <w:rFonts w:ascii="Trebuchet MS" w:hAnsi="Trebuchet MS"/>
              </w:rPr>
              <w:t xml:space="preserve">Violations of internal rules and guidelines without notable financial and reputational damage to the </w:t>
            </w:r>
            <w:r w:rsidR="00051499">
              <w:rPr>
                <w:rFonts w:ascii="Trebuchet MS" w:hAnsi="Trebuchet MS"/>
              </w:rPr>
              <w:t>Group</w:t>
            </w:r>
            <w:r w:rsidRPr="00EE6D04">
              <w:rPr>
                <w:rFonts w:ascii="Trebuchet MS" w:hAnsi="Trebuchet MS"/>
              </w:rPr>
              <w:t>.</w:t>
            </w:r>
          </w:p>
          <w:p w14:paraId="339C5B24" w14:textId="77777777" w:rsidR="00EE6D04" w:rsidRPr="00EE6D04" w:rsidRDefault="00EE6D04" w:rsidP="009F32EC">
            <w:pPr>
              <w:jc w:val="both"/>
              <w:rPr>
                <w:rFonts w:ascii="Trebuchet MS" w:hAnsi="Trebuchet MS"/>
              </w:rPr>
            </w:pPr>
          </w:p>
        </w:tc>
      </w:tr>
    </w:tbl>
    <w:p w14:paraId="47AEF89D" w14:textId="77777777" w:rsidR="009F32EC" w:rsidRDefault="009F32EC" w:rsidP="009F32EC">
      <w:pPr>
        <w:ind w:left="1080"/>
        <w:jc w:val="both"/>
      </w:pPr>
    </w:p>
    <w:p w14:paraId="5D0BE03B" w14:textId="6F7B3598" w:rsidR="0063395A" w:rsidRDefault="0063395A" w:rsidP="003A7B67">
      <w:pPr>
        <w:pStyle w:val="ListParagraph"/>
        <w:numPr>
          <w:ilvl w:val="0"/>
          <w:numId w:val="15"/>
        </w:numPr>
        <w:jc w:val="both"/>
        <w:rPr>
          <w:u w:val="single"/>
        </w:rPr>
      </w:pPr>
      <w:r w:rsidRPr="0063395A">
        <w:rPr>
          <w:u w:val="single"/>
        </w:rPr>
        <w:t>Violations by a Member of the Board</w:t>
      </w:r>
    </w:p>
    <w:p w14:paraId="64C3EC79" w14:textId="57AC56CF" w:rsidR="00B54DB4" w:rsidRDefault="0063395A" w:rsidP="003A7B67">
      <w:pPr>
        <w:pStyle w:val="ListParagraph"/>
        <w:jc w:val="both"/>
      </w:pPr>
      <w:r w:rsidRPr="0063395A">
        <w:t>The Audit Committee shall be immediately notified if an offence is found to be committed by a member of the Board. At the directive of the Audit Committee, legal counsel may b</w:t>
      </w:r>
      <w:r w:rsidR="00ED036D">
        <w:t>e</w:t>
      </w:r>
      <w:r w:rsidRPr="0063395A">
        <w:t xml:space="preserve"> sought </w:t>
      </w:r>
      <w:r w:rsidRPr="00AE7F28">
        <w:t xml:space="preserve">to proceed </w:t>
      </w:r>
      <w:r w:rsidR="00916ACF" w:rsidRPr="00AE7F28">
        <w:t>with</w:t>
      </w:r>
      <w:r w:rsidR="00916ACF">
        <w:t xml:space="preserve"> </w:t>
      </w:r>
      <w:r w:rsidR="00ED036D">
        <w:t xml:space="preserve">any </w:t>
      </w:r>
      <w:r w:rsidR="00916ACF">
        <w:t>necessary course of action</w:t>
      </w:r>
      <w:r w:rsidRPr="00AE7F28">
        <w:t>.</w:t>
      </w:r>
    </w:p>
    <w:p w14:paraId="098B3458" w14:textId="77777777" w:rsidR="00B54DB4" w:rsidRDefault="00B54DB4">
      <w:r>
        <w:br w:type="page"/>
      </w:r>
    </w:p>
    <w:p w14:paraId="3935EDA7" w14:textId="77777777" w:rsidR="00EE6D04" w:rsidRPr="00517A3B" w:rsidRDefault="00EE6D04" w:rsidP="009F32EC">
      <w:pPr>
        <w:pStyle w:val="Heading2"/>
        <w:spacing w:after="240"/>
        <w:jc w:val="both"/>
        <w:rPr>
          <w:rStyle w:val="IntenseEmphasis"/>
          <w:rFonts w:ascii="Trebuchet MS" w:hAnsi="Trebuchet MS"/>
          <w:sz w:val="22"/>
          <w:szCs w:val="22"/>
          <w:u w:val="single"/>
        </w:rPr>
      </w:pPr>
      <w:bookmarkStart w:id="28" w:name="_Toc36634532"/>
      <w:r w:rsidRPr="00517A3B">
        <w:rPr>
          <w:rStyle w:val="IntenseEmphasis"/>
          <w:rFonts w:ascii="Trebuchet MS" w:hAnsi="Trebuchet MS"/>
          <w:sz w:val="22"/>
          <w:szCs w:val="22"/>
          <w:u w:val="single"/>
        </w:rPr>
        <w:lastRenderedPageBreak/>
        <w:t>19.3</w:t>
      </w:r>
      <w:r w:rsidRPr="00517A3B">
        <w:rPr>
          <w:rStyle w:val="IntenseEmphasis"/>
          <w:rFonts w:ascii="Trebuchet MS" w:hAnsi="Trebuchet MS"/>
          <w:sz w:val="22"/>
          <w:szCs w:val="22"/>
          <w:u w:val="single"/>
        </w:rPr>
        <w:tab/>
        <w:t>Disciplinary Action and Penalties</w:t>
      </w:r>
      <w:bookmarkEnd w:id="28"/>
    </w:p>
    <w:p w14:paraId="64EAE008" w14:textId="37EEFD25" w:rsidR="00EE6D04" w:rsidRDefault="00EE6D04" w:rsidP="0087489C">
      <w:pPr>
        <w:pStyle w:val="ListParagraph"/>
        <w:numPr>
          <w:ilvl w:val="0"/>
          <w:numId w:val="30"/>
        </w:numPr>
        <w:jc w:val="both"/>
      </w:pPr>
      <w:r>
        <w:t xml:space="preserve">Employees who are found to have committed acts of non-compliance to the ABC Policy, other internal </w:t>
      </w:r>
      <w:r w:rsidR="003A7B67">
        <w:t xml:space="preserve">TILB’s </w:t>
      </w:r>
      <w:r>
        <w:t xml:space="preserve">policies </w:t>
      </w:r>
      <w:r w:rsidR="003A7B67">
        <w:t xml:space="preserve">or </w:t>
      </w:r>
      <w:r>
        <w:t>applicable laws and regulations shall face disciplinary action that may include termination of employment in addition to legal consequences.</w:t>
      </w:r>
      <w:r w:rsidR="009F32EC">
        <w:t xml:space="preserve"> </w:t>
      </w:r>
      <w:r w:rsidR="009F32EC" w:rsidRPr="009F32EC">
        <w:t xml:space="preserve">Furthermore, </w:t>
      </w:r>
      <w:r w:rsidR="0087489C">
        <w:t>d</w:t>
      </w:r>
      <w:r w:rsidR="009F32EC" w:rsidRPr="009F32EC">
        <w:t>irectors</w:t>
      </w:r>
      <w:r w:rsidR="0087489C">
        <w:t>’</w:t>
      </w:r>
      <w:r w:rsidR="009F32EC" w:rsidRPr="009F32EC">
        <w:t xml:space="preserve"> guilty of acts of bribery and corruption shall be</w:t>
      </w:r>
      <w:r w:rsidR="009F32EC">
        <w:t xml:space="preserve"> terminated immediately and the Group shall reserve the right to report the case to the relevant government official or local authority. </w:t>
      </w:r>
    </w:p>
    <w:p w14:paraId="21A16DDF" w14:textId="65C12A80" w:rsidR="00EE6D04" w:rsidRDefault="00EE6D04" w:rsidP="003A7B67">
      <w:pPr>
        <w:pStyle w:val="ListParagraph"/>
        <w:numPr>
          <w:ilvl w:val="0"/>
          <w:numId w:val="30"/>
        </w:numPr>
        <w:jc w:val="both"/>
      </w:pPr>
      <w:r>
        <w:t xml:space="preserve">Business associates found to have breached the ABC Policy </w:t>
      </w:r>
      <w:r w:rsidR="003A7B67">
        <w:t xml:space="preserve">or </w:t>
      </w:r>
      <w:r>
        <w:t>applicable laws and regulations may warrant suspension or termination of contracts.</w:t>
      </w:r>
      <w:r w:rsidR="00831694">
        <w:t xml:space="preserve"> </w:t>
      </w:r>
      <w:r w:rsidR="00975695">
        <w:t>In addition</w:t>
      </w:r>
      <w:r w:rsidR="00831694">
        <w:t>, the Group reserves the right to claim</w:t>
      </w:r>
      <w:r w:rsidR="00975695">
        <w:t xml:space="preserve"> any</w:t>
      </w:r>
      <w:r w:rsidR="00831694">
        <w:t xml:space="preserve"> compensation</w:t>
      </w:r>
      <w:r w:rsidR="00975695">
        <w:t xml:space="preserve"> from </w:t>
      </w:r>
      <w:r w:rsidR="003A7B67">
        <w:t>b</w:t>
      </w:r>
      <w:r w:rsidR="00975695">
        <w:t xml:space="preserve">usiness </w:t>
      </w:r>
      <w:r w:rsidR="003A7B67">
        <w:t>a</w:t>
      </w:r>
      <w:r w:rsidR="00975695">
        <w:t>ssociates</w:t>
      </w:r>
      <w:r w:rsidR="00831694">
        <w:t xml:space="preserve"> for any damages or loss suffered by the Group</w:t>
      </w:r>
      <w:r w:rsidR="00975695">
        <w:t xml:space="preserve"> arising from the breach of this Policy.</w:t>
      </w:r>
      <w:r>
        <w:t xml:space="preserve"> Further legal action may be undertaken in the event that TILB’s interests have been harmed as a result of the non-compliance.</w:t>
      </w:r>
    </w:p>
    <w:p w14:paraId="4900CB1E" w14:textId="4F13E077" w:rsidR="00EE6D04" w:rsidRPr="00517A3B" w:rsidRDefault="00EE6D04" w:rsidP="009F32EC">
      <w:pPr>
        <w:pStyle w:val="Heading2"/>
        <w:spacing w:after="240"/>
        <w:jc w:val="both"/>
        <w:rPr>
          <w:rStyle w:val="IntenseEmphasis"/>
          <w:rFonts w:ascii="Trebuchet MS" w:hAnsi="Trebuchet MS"/>
          <w:sz w:val="22"/>
          <w:szCs w:val="22"/>
          <w:u w:val="single"/>
        </w:rPr>
      </w:pPr>
      <w:bookmarkStart w:id="29" w:name="_Toc36634533"/>
      <w:r w:rsidRPr="00517A3B">
        <w:rPr>
          <w:rStyle w:val="IntenseEmphasis"/>
          <w:rFonts w:ascii="Trebuchet MS" w:hAnsi="Trebuchet MS"/>
          <w:sz w:val="22"/>
          <w:szCs w:val="22"/>
          <w:u w:val="single"/>
        </w:rPr>
        <w:t>19.4</w:t>
      </w:r>
      <w:r w:rsidRPr="00517A3B">
        <w:rPr>
          <w:rStyle w:val="IntenseEmphasis"/>
          <w:rFonts w:ascii="Trebuchet MS" w:hAnsi="Trebuchet MS"/>
          <w:sz w:val="22"/>
          <w:szCs w:val="22"/>
          <w:u w:val="single"/>
        </w:rPr>
        <w:tab/>
        <w:t xml:space="preserve">Malaysian Anti-Corruption Commission (Amendment) Act </w:t>
      </w:r>
      <w:r w:rsidR="00AC72E4">
        <w:rPr>
          <w:rStyle w:val="IntenseEmphasis"/>
          <w:rFonts w:ascii="Trebuchet MS" w:hAnsi="Trebuchet MS"/>
          <w:sz w:val="22"/>
          <w:szCs w:val="22"/>
          <w:u w:val="single"/>
        </w:rPr>
        <w:t xml:space="preserve">2018 </w:t>
      </w:r>
      <w:r w:rsidRPr="00517A3B">
        <w:rPr>
          <w:rStyle w:val="IntenseEmphasis"/>
          <w:rFonts w:ascii="Trebuchet MS" w:hAnsi="Trebuchet MS"/>
          <w:sz w:val="22"/>
          <w:szCs w:val="22"/>
          <w:u w:val="single"/>
        </w:rPr>
        <w:t>(</w:t>
      </w:r>
      <w:r w:rsidR="00AC72E4">
        <w:rPr>
          <w:rStyle w:val="IntenseEmphasis"/>
          <w:rFonts w:ascii="Trebuchet MS" w:hAnsi="Trebuchet MS"/>
          <w:sz w:val="22"/>
          <w:szCs w:val="22"/>
          <w:u w:val="single"/>
        </w:rPr>
        <w:t>“</w:t>
      </w:r>
      <w:r w:rsidRPr="00517A3B">
        <w:rPr>
          <w:rStyle w:val="IntenseEmphasis"/>
          <w:rFonts w:ascii="Trebuchet MS" w:hAnsi="Trebuchet MS"/>
          <w:sz w:val="22"/>
          <w:szCs w:val="22"/>
          <w:u w:val="single"/>
        </w:rPr>
        <w:t>MACC Act</w:t>
      </w:r>
      <w:r w:rsidR="00AC72E4">
        <w:rPr>
          <w:rStyle w:val="IntenseEmphasis"/>
          <w:rFonts w:ascii="Trebuchet MS" w:hAnsi="Trebuchet MS"/>
          <w:sz w:val="22"/>
          <w:szCs w:val="22"/>
          <w:u w:val="single"/>
        </w:rPr>
        <w:t>”</w:t>
      </w:r>
      <w:r w:rsidRPr="00517A3B">
        <w:rPr>
          <w:rStyle w:val="IntenseEmphasis"/>
          <w:rFonts w:ascii="Trebuchet MS" w:hAnsi="Trebuchet MS"/>
          <w:sz w:val="22"/>
          <w:szCs w:val="22"/>
          <w:u w:val="single"/>
        </w:rPr>
        <w:t>)</w:t>
      </w:r>
      <w:bookmarkEnd w:id="29"/>
    </w:p>
    <w:p w14:paraId="3E7D2633" w14:textId="77777777" w:rsidR="00EE6D04" w:rsidRDefault="00EE6D04" w:rsidP="009F32EC">
      <w:pPr>
        <w:jc w:val="both"/>
      </w:pPr>
      <w:r>
        <w:t>In accordance with both local and international regulations, the act of engaging in bribery and corruption is illegal.</w:t>
      </w:r>
    </w:p>
    <w:p w14:paraId="622F465F" w14:textId="77777777" w:rsidR="00EE6D04" w:rsidRDefault="00EE6D04" w:rsidP="009F32EC">
      <w:pPr>
        <w:jc w:val="both"/>
      </w:pPr>
      <w:r>
        <w:t>Under Section 17A (2) of the MACC Act, the following may be subjected on individuals or organisations found to have committed offences in regards to bribery and corruption:-</w:t>
      </w:r>
    </w:p>
    <w:p w14:paraId="4AAB8E2B" w14:textId="77777777" w:rsidR="00EE6D04" w:rsidRDefault="00EE6D04" w:rsidP="009F32EC">
      <w:pPr>
        <w:pStyle w:val="ListParagraph"/>
        <w:numPr>
          <w:ilvl w:val="0"/>
          <w:numId w:val="16"/>
        </w:numPr>
        <w:jc w:val="both"/>
      </w:pPr>
      <w:r>
        <w:t>Imprisonment of up to 20 years;</w:t>
      </w:r>
    </w:p>
    <w:p w14:paraId="3279D16D" w14:textId="77777777" w:rsidR="00EE6D04" w:rsidRDefault="00EE6D04" w:rsidP="009F32EC">
      <w:pPr>
        <w:pStyle w:val="ListParagraph"/>
        <w:numPr>
          <w:ilvl w:val="0"/>
          <w:numId w:val="16"/>
        </w:numPr>
        <w:jc w:val="both"/>
      </w:pPr>
      <w:r>
        <w:t>A fine of not less than 10 times the sum or value of gratification which is the subject matter of the offence or RM1,000,000, whichever is higher; or</w:t>
      </w:r>
    </w:p>
    <w:p w14:paraId="06641938" w14:textId="77777777" w:rsidR="00EE6D04" w:rsidRPr="00EE6D04" w:rsidRDefault="00EE6D04" w:rsidP="009F32EC">
      <w:pPr>
        <w:pStyle w:val="ListParagraph"/>
        <w:numPr>
          <w:ilvl w:val="0"/>
          <w:numId w:val="16"/>
        </w:numPr>
        <w:jc w:val="both"/>
      </w:pPr>
      <w:r>
        <w:t>Both the imprisonment (19.4.1) and fine (19.4.2) may be imposed.</w:t>
      </w:r>
    </w:p>
    <w:p w14:paraId="49282BEC" w14:textId="77777777" w:rsidR="00A07B67" w:rsidRPr="00657C1A" w:rsidRDefault="00EE6D04" w:rsidP="009F32EC">
      <w:pPr>
        <w:pStyle w:val="Heading1"/>
        <w:jc w:val="both"/>
        <w:rPr>
          <w:rFonts w:ascii="Trebuchet MS" w:hAnsi="Trebuchet MS"/>
          <w:caps/>
        </w:rPr>
      </w:pPr>
      <w:bookmarkStart w:id="30" w:name="_Toc36634534"/>
      <w:r w:rsidRPr="00657C1A">
        <w:rPr>
          <w:rFonts w:ascii="Trebuchet MS" w:hAnsi="Trebuchet MS"/>
          <w:caps/>
        </w:rPr>
        <w:t>20.0 CONTINUOUS IMPROVEMENT</w:t>
      </w:r>
      <w:bookmarkEnd w:id="30"/>
    </w:p>
    <w:p w14:paraId="2529C784" w14:textId="37AE9FF0" w:rsidR="00EE6D04" w:rsidRDefault="00EE6D04" w:rsidP="003A7B67">
      <w:pPr>
        <w:jc w:val="both"/>
      </w:pPr>
      <w:r>
        <w:t>In the effort to create continuous awareness regarding the policies and procedures on anti-bribery and anti-corruption, TILB shall monitor the legal regulatory aspects of the business environment to identify potential risks and opportunities that could improve on the</w:t>
      </w:r>
      <w:r w:rsidR="000103E7">
        <w:t xml:space="preserve"> </w:t>
      </w:r>
      <w:r>
        <w:t xml:space="preserve">ABMS. </w:t>
      </w:r>
    </w:p>
    <w:p w14:paraId="4ED7D111" w14:textId="52A9EE12" w:rsidR="00EE6D04" w:rsidRDefault="00EE6D04" w:rsidP="003A7B67">
      <w:pPr>
        <w:jc w:val="both"/>
      </w:pPr>
      <w:r>
        <w:t xml:space="preserve">Assessment on the ABMS is carried out by </w:t>
      </w:r>
      <w:r w:rsidR="00CD7B8B">
        <w:t xml:space="preserve">the </w:t>
      </w:r>
      <w:r w:rsidR="001C73CC">
        <w:t xml:space="preserve">ABCT </w:t>
      </w:r>
      <w:r>
        <w:t xml:space="preserve">at planned intervals to ensure that the policies, procedures, scope and controls are effective in countering the bribery and corruption risks faced by the </w:t>
      </w:r>
      <w:r w:rsidR="00051499">
        <w:t>Group</w:t>
      </w:r>
      <w:r>
        <w:t xml:space="preserve">. Any recommendations to improve on the operational of </w:t>
      </w:r>
      <w:r w:rsidR="00850519">
        <w:t xml:space="preserve">the </w:t>
      </w:r>
      <w:r>
        <w:t>ABMS in relation to the business process should be implemented as soon as possible.</w:t>
      </w:r>
    </w:p>
    <w:p w14:paraId="487C6945" w14:textId="14AE9C17" w:rsidR="00EE6D04" w:rsidRDefault="00EE6D04" w:rsidP="003A7B67">
      <w:pPr>
        <w:jc w:val="both"/>
      </w:pPr>
      <w:r>
        <w:t xml:space="preserve">All related parties to the </w:t>
      </w:r>
      <w:r w:rsidR="00051499">
        <w:t>Group</w:t>
      </w:r>
      <w:r>
        <w:t xml:space="preserve"> are responsible for the success of this </w:t>
      </w:r>
      <w:r w:rsidR="005431C0">
        <w:t>P</w:t>
      </w:r>
      <w:r>
        <w:t>olicy. Related parties such as directors, officers, employees and third part</w:t>
      </w:r>
      <w:r w:rsidR="00E058AA">
        <w:t>ies</w:t>
      </w:r>
      <w:r>
        <w:t>/agents should adhere with th</w:t>
      </w:r>
      <w:r w:rsidR="00B40B39">
        <w:t>is</w:t>
      </w:r>
      <w:r>
        <w:t xml:space="preserve"> policy and use it to disclose any form of corruption, suspected danger or wrongdoing. All related parties are welcome to comment and provide recommendation on this </w:t>
      </w:r>
      <w:r w:rsidR="005431C0">
        <w:t>P</w:t>
      </w:r>
      <w:r>
        <w:t>olicy</w:t>
      </w:r>
      <w:r w:rsidR="00D54E5B">
        <w:t xml:space="preserve"> </w:t>
      </w:r>
      <w:r w:rsidR="00D54E5B" w:rsidRPr="003A7B67">
        <w:t>through email (</w:t>
      </w:r>
      <w:r w:rsidR="00D54E5B" w:rsidRPr="009368E7">
        <w:t>compliance@tambunindah.com</w:t>
      </w:r>
      <w:r w:rsidR="00D54E5B" w:rsidRPr="003A7B67">
        <w:t>)</w:t>
      </w:r>
      <w:r w:rsidRPr="003A7B67">
        <w:t xml:space="preserve"> and we will take reasonable consideration to include such recommendation in our ABMS.</w:t>
      </w:r>
      <w:r>
        <w:t xml:space="preserve"> </w:t>
      </w:r>
    </w:p>
    <w:p w14:paraId="1CA023C6" w14:textId="362AE0E1" w:rsidR="00916ACF" w:rsidRDefault="00EE6D04" w:rsidP="00916ACF">
      <w:pPr>
        <w:jc w:val="both"/>
      </w:pPr>
      <w:r>
        <w:t xml:space="preserve">This </w:t>
      </w:r>
      <w:r w:rsidR="005431C0">
        <w:t>P</w:t>
      </w:r>
      <w:r>
        <w:t xml:space="preserve">olicy will be reviewed periodically by </w:t>
      </w:r>
      <w:r w:rsidR="00CD7B8B">
        <w:t xml:space="preserve">the </w:t>
      </w:r>
      <w:r w:rsidR="000103E7">
        <w:t>ABCT</w:t>
      </w:r>
      <w:r>
        <w:t xml:space="preserve"> and is subject to amendments at any time by the </w:t>
      </w:r>
      <w:r w:rsidR="00051499">
        <w:t>Group</w:t>
      </w:r>
      <w:r>
        <w:t xml:space="preserve">. All personnel will be notified of material revision to this </w:t>
      </w:r>
      <w:r w:rsidR="005431C0">
        <w:t>P</w:t>
      </w:r>
      <w:r>
        <w:t>olicy.</w:t>
      </w:r>
      <w:r w:rsidR="00916ACF">
        <w:br w:type="page"/>
      </w:r>
    </w:p>
    <w:p w14:paraId="3ACA81A6" w14:textId="0AA410C6" w:rsidR="00281C81" w:rsidRPr="003A7B67" w:rsidRDefault="00281C81" w:rsidP="003A7B67">
      <w:pPr>
        <w:pStyle w:val="Heading1"/>
        <w:jc w:val="both"/>
        <w:rPr>
          <w:caps/>
        </w:rPr>
      </w:pPr>
      <w:r w:rsidRPr="003A7B67">
        <w:rPr>
          <w:rFonts w:ascii="Trebuchet MS" w:hAnsi="Trebuchet MS"/>
          <w:caps/>
        </w:rPr>
        <w:lastRenderedPageBreak/>
        <w:t>21.0 APPROVED</w:t>
      </w:r>
      <w:r w:rsidR="00104FC3" w:rsidRPr="003A7B67">
        <w:rPr>
          <w:rFonts w:ascii="Trebuchet MS" w:hAnsi="Trebuchet MS"/>
          <w:caps/>
        </w:rPr>
        <w:t xml:space="preserve"> POLICY</w:t>
      </w:r>
    </w:p>
    <w:p w14:paraId="05DC9BCB" w14:textId="191B772C" w:rsidR="00281C81" w:rsidRPr="00EE6D04" w:rsidRDefault="00281C81" w:rsidP="003A7B67">
      <w:pPr>
        <w:pStyle w:val="NoSpacing"/>
        <w:jc w:val="both"/>
      </w:pPr>
      <w:r w:rsidRPr="00C21486">
        <w:t xml:space="preserve">This Policy is approved by the Board of </w:t>
      </w:r>
      <w:r w:rsidR="0087489C">
        <w:t>TILB</w:t>
      </w:r>
      <w:r>
        <w:t xml:space="preserve"> </w:t>
      </w:r>
      <w:r w:rsidRPr="00C21486">
        <w:t>via a resolution dated</w:t>
      </w:r>
      <w:r w:rsidR="00B54DB4">
        <w:t xml:space="preserve"> 29 April 2020.</w:t>
      </w:r>
    </w:p>
    <w:p w14:paraId="05442555" w14:textId="77777777" w:rsidR="00281C81" w:rsidRPr="00EE6D04" w:rsidRDefault="00281C81" w:rsidP="009F32EC">
      <w:pPr>
        <w:jc w:val="both"/>
      </w:pPr>
    </w:p>
    <w:p w14:paraId="4C895105" w14:textId="3986D96C" w:rsidR="00552A50" w:rsidRDefault="00B04854" w:rsidP="0063395A">
      <w:pPr>
        <w:jc w:val="both"/>
        <w:rPr>
          <w:b/>
          <w:u w:val="single"/>
        </w:rPr>
      </w:pPr>
      <w:r>
        <w:br w:type="page"/>
      </w:r>
      <w:bookmarkStart w:id="31" w:name="_Toc36634535"/>
      <w:r w:rsidRPr="00F125C8">
        <w:rPr>
          <w:b/>
          <w:u w:val="single"/>
        </w:rPr>
        <w:lastRenderedPageBreak/>
        <w:t>Appendix I – Document Revision History</w:t>
      </w:r>
      <w:bookmarkEnd w:id="31"/>
    </w:p>
    <w:tbl>
      <w:tblPr>
        <w:tblStyle w:val="TableGrid"/>
        <w:tblW w:w="2673" w:type="dxa"/>
        <w:tblInd w:w="562" w:type="dxa"/>
        <w:tblLook w:val="04A0" w:firstRow="1" w:lastRow="0" w:firstColumn="1" w:lastColumn="0" w:noHBand="0" w:noVBand="1"/>
      </w:tblPr>
      <w:tblGrid>
        <w:gridCol w:w="873"/>
        <w:gridCol w:w="1800"/>
      </w:tblGrid>
      <w:tr w:rsidR="003438CE" w:rsidRPr="00F125C8" w14:paraId="401836BE" w14:textId="77777777" w:rsidTr="003438CE">
        <w:tc>
          <w:tcPr>
            <w:tcW w:w="873" w:type="dxa"/>
            <w:tcBorders>
              <w:bottom w:val="double" w:sz="4" w:space="0" w:color="auto"/>
            </w:tcBorders>
            <w:shd w:val="clear" w:color="auto" w:fill="9CC2E5" w:themeFill="accent1" w:themeFillTint="99"/>
          </w:tcPr>
          <w:p w14:paraId="776F1D57" w14:textId="77777777" w:rsidR="003438CE" w:rsidRPr="00F125C8" w:rsidRDefault="003438CE" w:rsidP="009F32EC">
            <w:pPr>
              <w:tabs>
                <w:tab w:val="left" w:pos="284"/>
              </w:tabs>
              <w:jc w:val="both"/>
              <w:rPr>
                <w:rFonts w:ascii="Trebuchet MS" w:hAnsi="Trebuchet MS"/>
                <w:b/>
              </w:rPr>
            </w:pPr>
            <w:r w:rsidRPr="00F125C8">
              <w:rPr>
                <w:rFonts w:ascii="Trebuchet MS" w:hAnsi="Trebuchet MS"/>
                <w:b/>
              </w:rPr>
              <w:t>REV</w:t>
            </w:r>
          </w:p>
        </w:tc>
        <w:tc>
          <w:tcPr>
            <w:tcW w:w="1800" w:type="dxa"/>
            <w:tcBorders>
              <w:bottom w:val="double" w:sz="4" w:space="0" w:color="auto"/>
            </w:tcBorders>
            <w:shd w:val="clear" w:color="auto" w:fill="9CC2E5" w:themeFill="accent1" w:themeFillTint="99"/>
          </w:tcPr>
          <w:p w14:paraId="7CC57C40" w14:textId="77777777" w:rsidR="003438CE" w:rsidRPr="00F125C8" w:rsidRDefault="003438CE" w:rsidP="009F32EC">
            <w:pPr>
              <w:tabs>
                <w:tab w:val="left" w:pos="284"/>
              </w:tabs>
              <w:jc w:val="both"/>
              <w:rPr>
                <w:rFonts w:ascii="Trebuchet MS" w:hAnsi="Trebuchet MS"/>
                <w:b/>
              </w:rPr>
            </w:pPr>
            <w:r w:rsidRPr="00F125C8">
              <w:rPr>
                <w:rFonts w:ascii="Trebuchet MS" w:hAnsi="Trebuchet MS"/>
                <w:b/>
              </w:rPr>
              <w:t>DATE</w:t>
            </w:r>
          </w:p>
        </w:tc>
      </w:tr>
      <w:tr w:rsidR="003438CE" w:rsidRPr="00B04854" w14:paraId="52076FBC" w14:textId="77777777" w:rsidTr="003438CE">
        <w:tc>
          <w:tcPr>
            <w:tcW w:w="873" w:type="dxa"/>
            <w:tcBorders>
              <w:top w:val="double" w:sz="4" w:space="0" w:color="auto"/>
              <w:bottom w:val="double" w:sz="4" w:space="0" w:color="auto"/>
            </w:tcBorders>
            <w:shd w:val="clear" w:color="auto" w:fill="auto"/>
          </w:tcPr>
          <w:p w14:paraId="7BF8FD26" w14:textId="77777777" w:rsidR="003438CE" w:rsidRPr="00F125C8" w:rsidRDefault="003438CE" w:rsidP="009F32EC">
            <w:pPr>
              <w:tabs>
                <w:tab w:val="left" w:pos="284"/>
              </w:tabs>
              <w:spacing w:before="60" w:after="60"/>
              <w:jc w:val="both"/>
              <w:rPr>
                <w:rFonts w:ascii="Trebuchet MS" w:hAnsi="Trebuchet MS"/>
              </w:rPr>
            </w:pPr>
            <w:r w:rsidRPr="00F125C8">
              <w:rPr>
                <w:rFonts w:ascii="Trebuchet MS" w:hAnsi="Trebuchet MS"/>
              </w:rPr>
              <w:t>0</w:t>
            </w:r>
          </w:p>
        </w:tc>
        <w:tc>
          <w:tcPr>
            <w:tcW w:w="1800" w:type="dxa"/>
            <w:tcBorders>
              <w:top w:val="double" w:sz="4" w:space="0" w:color="auto"/>
              <w:bottom w:val="double" w:sz="4" w:space="0" w:color="auto"/>
            </w:tcBorders>
            <w:shd w:val="clear" w:color="auto" w:fill="auto"/>
          </w:tcPr>
          <w:p w14:paraId="1A148AC0" w14:textId="2CCC1CD3" w:rsidR="003438CE" w:rsidRPr="00F125C8" w:rsidRDefault="003438CE" w:rsidP="009F32EC">
            <w:pPr>
              <w:tabs>
                <w:tab w:val="left" w:pos="284"/>
              </w:tabs>
              <w:spacing w:before="60" w:after="60"/>
              <w:jc w:val="both"/>
              <w:rPr>
                <w:rFonts w:ascii="Trebuchet MS" w:hAnsi="Trebuchet MS"/>
              </w:rPr>
            </w:pPr>
            <w:r>
              <w:rPr>
                <w:rFonts w:ascii="Trebuchet MS" w:hAnsi="Trebuchet MS"/>
              </w:rPr>
              <w:t>29/4/2020</w:t>
            </w:r>
          </w:p>
        </w:tc>
      </w:tr>
      <w:tr w:rsidR="003438CE" w:rsidRPr="00B04854" w14:paraId="214A5334" w14:textId="77777777" w:rsidTr="003438CE">
        <w:tc>
          <w:tcPr>
            <w:tcW w:w="873" w:type="dxa"/>
            <w:tcBorders>
              <w:top w:val="double" w:sz="4" w:space="0" w:color="auto"/>
            </w:tcBorders>
            <w:shd w:val="clear" w:color="auto" w:fill="auto"/>
          </w:tcPr>
          <w:p w14:paraId="25A57B3A" w14:textId="77777777" w:rsidR="003438CE" w:rsidRPr="00F125C8" w:rsidRDefault="003438CE" w:rsidP="009F32EC">
            <w:pPr>
              <w:tabs>
                <w:tab w:val="left" w:pos="284"/>
              </w:tabs>
              <w:spacing w:before="60" w:after="60"/>
              <w:jc w:val="both"/>
            </w:pPr>
          </w:p>
        </w:tc>
        <w:tc>
          <w:tcPr>
            <w:tcW w:w="1800" w:type="dxa"/>
            <w:tcBorders>
              <w:top w:val="double" w:sz="4" w:space="0" w:color="auto"/>
            </w:tcBorders>
            <w:shd w:val="clear" w:color="auto" w:fill="auto"/>
          </w:tcPr>
          <w:p w14:paraId="58752647" w14:textId="77777777" w:rsidR="003438CE" w:rsidRDefault="003438CE" w:rsidP="009F32EC">
            <w:pPr>
              <w:tabs>
                <w:tab w:val="left" w:pos="284"/>
              </w:tabs>
              <w:spacing w:before="60" w:after="60"/>
              <w:jc w:val="both"/>
            </w:pPr>
          </w:p>
        </w:tc>
      </w:tr>
      <w:tr w:rsidR="003438CE" w:rsidRPr="00B04854" w14:paraId="74CBF1AD" w14:textId="77777777" w:rsidTr="003438CE">
        <w:tc>
          <w:tcPr>
            <w:tcW w:w="873" w:type="dxa"/>
            <w:tcBorders>
              <w:top w:val="double" w:sz="4" w:space="0" w:color="auto"/>
            </w:tcBorders>
            <w:shd w:val="clear" w:color="auto" w:fill="auto"/>
          </w:tcPr>
          <w:p w14:paraId="6B65056E" w14:textId="77777777" w:rsidR="003438CE" w:rsidRPr="00F125C8" w:rsidRDefault="003438CE" w:rsidP="009F32EC">
            <w:pPr>
              <w:tabs>
                <w:tab w:val="left" w:pos="284"/>
              </w:tabs>
              <w:spacing w:before="60" w:after="60"/>
              <w:jc w:val="both"/>
            </w:pPr>
          </w:p>
        </w:tc>
        <w:tc>
          <w:tcPr>
            <w:tcW w:w="1800" w:type="dxa"/>
            <w:tcBorders>
              <w:top w:val="double" w:sz="4" w:space="0" w:color="auto"/>
            </w:tcBorders>
            <w:shd w:val="clear" w:color="auto" w:fill="auto"/>
          </w:tcPr>
          <w:p w14:paraId="1D8E3D22" w14:textId="77777777" w:rsidR="003438CE" w:rsidRDefault="003438CE" w:rsidP="009F32EC">
            <w:pPr>
              <w:tabs>
                <w:tab w:val="left" w:pos="284"/>
              </w:tabs>
              <w:spacing w:before="60" w:after="60"/>
              <w:jc w:val="both"/>
            </w:pPr>
          </w:p>
        </w:tc>
      </w:tr>
      <w:tr w:rsidR="003438CE" w:rsidRPr="00B04854" w14:paraId="6EC57AB4" w14:textId="77777777" w:rsidTr="003438CE">
        <w:tc>
          <w:tcPr>
            <w:tcW w:w="873" w:type="dxa"/>
            <w:tcBorders>
              <w:top w:val="double" w:sz="4" w:space="0" w:color="auto"/>
            </w:tcBorders>
            <w:shd w:val="clear" w:color="auto" w:fill="auto"/>
          </w:tcPr>
          <w:p w14:paraId="75605D28" w14:textId="77777777" w:rsidR="003438CE" w:rsidRPr="00F125C8" w:rsidRDefault="003438CE" w:rsidP="009F32EC">
            <w:pPr>
              <w:tabs>
                <w:tab w:val="left" w:pos="284"/>
              </w:tabs>
              <w:spacing w:before="60" w:after="60"/>
              <w:jc w:val="both"/>
            </w:pPr>
          </w:p>
        </w:tc>
        <w:tc>
          <w:tcPr>
            <w:tcW w:w="1800" w:type="dxa"/>
            <w:tcBorders>
              <w:top w:val="double" w:sz="4" w:space="0" w:color="auto"/>
            </w:tcBorders>
            <w:shd w:val="clear" w:color="auto" w:fill="auto"/>
          </w:tcPr>
          <w:p w14:paraId="0CE2AAF7" w14:textId="77777777" w:rsidR="003438CE" w:rsidRDefault="003438CE" w:rsidP="009F32EC">
            <w:pPr>
              <w:tabs>
                <w:tab w:val="left" w:pos="284"/>
              </w:tabs>
              <w:spacing w:before="60" w:after="60"/>
              <w:jc w:val="both"/>
            </w:pPr>
          </w:p>
        </w:tc>
      </w:tr>
    </w:tbl>
    <w:p w14:paraId="063D443A" w14:textId="77777777" w:rsidR="00B04854" w:rsidRPr="00EE6D04" w:rsidRDefault="00B04854" w:rsidP="009F32EC">
      <w:pPr>
        <w:tabs>
          <w:tab w:val="left" w:pos="810"/>
        </w:tabs>
        <w:jc w:val="both"/>
      </w:pPr>
    </w:p>
    <w:p w14:paraId="4DD7BB66" w14:textId="15273CA3" w:rsidR="00462E11" w:rsidRDefault="00462E11" w:rsidP="009F32EC">
      <w:pPr>
        <w:tabs>
          <w:tab w:val="left" w:pos="810"/>
        </w:tabs>
        <w:jc w:val="both"/>
        <w:rPr>
          <w:lang w:val="en-NZ"/>
        </w:rPr>
      </w:pPr>
    </w:p>
    <w:p w14:paraId="1D4E0738" w14:textId="77777777" w:rsidR="00462E11" w:rsidRDefault="00462E11" w:rsidP="009F32EC">
      <w:pPr>
        <w:jc w:val="both"/>
        <w:rPr>
          <w:lang w:val="en-NZ"/>
        </w:rPr>
      </w:pPr>
      <w:r>
        <w:rPr>
          <w:lang w:val="en-NZ"/>
        </w:rPr>
        <w:br w:type="page"/>
      </w:r>
    </w:p>
    <w:p w14:paraId="6A2F7E24" w14:textId="46AAF210" w:rsidR="00462E11" w:rsidRDefault="00462E11" w:rsidP="009F32EC">
      <w:pPr>
        <w:pStyle w:val="Heading3"/>
        <w:jc w:val="both"/>
        <w:rPr>
          <w:rFonts w:ascii="Trebuchet MS" w:hAnsi="Trebuchet MS"/>
          <w:b/>
          <w:u w:val="single"/>
        </w:rPr>
      </w:pPr>
      <w:bookmarkStart w:id="32" w:name="_Toc36634536"/>
      <w:r w:rsidRPr="00F41142">
        <w:rPr>
          <w:rFonts w:ascii="Trebuchet MS" w:hAnsi="Trebuchet MS"/>
          <w:b/>
          <w:u w:val="single"/>
        </w:rPr>
        <w:lastRenderedPageBreak/>
        <w:t xml:space="preserve">Appendix </w:t>
      </w:r>
      <w:r>
        <w:rPr>
          <w:rFonts w:ascii="Trebuchet MS" w:hAnsi="Trebuchet MS"/>
          <w:b/>
          <w:u w:val="single"/>
        </w:rPr>
        <w:t xml:space="preserve">II – </w:t>
      </w:r>
      <w:r w:rsidR="00484CD1">
        <w:rPr>
          <w:rFonts w:ascii="Trebuchet MS" w:hAnsi="Trebuchet MS"/>
          <w:b/>
          <w:u w:val="single"/>
        </w:rPr>
        <w:t>Third Party</w:t>
      </w:r>
      <w:r>
        <w:rPr>
          <w:rFonts w:ascii="Trebuchet MS" w:hAnsi="Trebuchet MS"/>
          <w:b/>
          <w:u w:val="single"/>
        </w:rPr>
        <w:t xml:space="preserve"> Declaration Form</w:t>
      </w:r>
      <w:bookmarkEnd w:id="32"/>
      <w:r>
        <w:rPr>
          <w:rFonts w:ascii="Trebuchet MS" w:hAnsi="Trebuchet MS"/>
          <w:b/>
          <w:u w:val="single"/>
        </w:rPr>
        <w:t xml:space="preserve"> </w:t>
      </w:r>
    </w:p>
    <w:p w14:paraId="5AA8BC12" w14:textId="77777777" w:rsidR="00484CD1" w:rsidRPr="00F125C8" w:rsidRDefault="00484CD1" w:rsidP="009F32EC">
      <w:pPr>
        <w:jc w:val="both"/>
      </w:pPr>
    </w:p>
    <w:tbl>
      <w:tblPr>
        <w:tblStyle w:val="TableGrid"/>
        <w:tblW w:w="9895" w:type="dxa"/>
        <w:tblLayout w:type="fixed"/>
        <w:tblLook w:val="04A0" w:firstRow="1" w:lastRow="0" w:firstColumn="1" w:lastColumn="0" w:noHBand="0" w:noVBand="1"/>
      </w:tblPr>
      <w:tblGrid>
        <w:gridCol w:w="1911"/>
        <w:gridCol w:w="2098"/>
        <w:gridCol w:w="2736"/>
        <w:gridCol w:w="3150"/>
      </w:tblGrid>
      <w:tr w:rsidR="00484CD1" w14:paraId="1200A4D3" w14:textId="77777777" w:rsidTr="00F125C8">
        <w:tc>
          <w:tcPr>
            <w:tcW w:w="9895" w:type="dxa"/>
            <w:gridSpan w:val="4"/>
            <w:shd w:val="clear" w:color="auto" w:fill="9CC2E5" w:themeFill="accent1" w:themeFillTint="99"/>
          </w:tcPr>
          <w:p w14:paraId="56A425D0" w14:textId="77777777" w:rsidR="00484CD1" w:rsidRDefault="00484CD1" w:rsidP="009F32EC">
            <w:pPr>
              <w:jc w:val="both"/>
              <w:rPr>
                <w:b/>
                <w:u w:val="single"/>
              </w:rPr>
            </w:pPr>
          </w:p>
          <w:p w14:paraId="34CB4FD6" w14:textId="0479539B" w:rsidR="00484CD1" w:rsidRPr="00F125C8" w:rsidRDefault="00484CD1" w:rsidP="009F32EC">
            <w:pPr>
              <w:jc w:val="both"/>
              <w:rPr>
                <w:b/>
                <w:u w:val="single"/>
              </w:rPr>
            </w:pPr>
            <w:r w:rsidRPr="00F125C8">
              <w:rPr>
                <w:b/>
                <w:u w:val="single"/>
              </w:rPr>
              <w:t>Tambun Indah Land Berhad</w:t>
            </w:r>
            <w:r w:rsidR="00281C81">
              <w:rPr>
                <w:b/>
                <w:u w:val="single"/>
              </w:rPr>
              <w:t xml:space="preserve"> and its subsidiaries (“the Group”)</w:t>
            </w:r>
          </w:p>
          <w:p w14:paraId="52104E99" w14:textId="77777777" w:rsidR="00484CD1" w:rsidRPr="00F125C8" w:rsidRDefault="00484CD1" w:rsidP="009F32EC">
            <w:pPr>
              <w:jc w:val="both"/>
              <w:rPr>
                <w:b/>
              </w:rPr>
            </w:pPr>
            <w:r w:rsidRPr="00F125C8">
              <w:rPr>
                <w:b/>
              </w:rPr>
              <w:t>Third Party Declaration Form</w:t>
            </w:r>
          </w:p>
          <w:p w14:paraId="5171B384" w14:textId="3E832200" w:rsidR="00484CD1" w:rsidRDefault="00484CD1" w:rsidP="009F32EC">
            <w:pPr>
              <w:jc w:val="both"/>
            </w:pPr>
          </w:p>
        </w:tc>
      </w:tr>
      <w:tr w:rsidR="004E4A7C" w14:paraId="289384D2" w14:textId="77777777" w:rsidTr="004E4A7C">
        <w:tc>
          <w:tcPr>
            <w:tcW w:w="1911" w:type="dxa"/>
          </w:tcPr>
          <w:p w14:paraId="4322805C" w14:textId="77777777" w:rsidR="00484CD1" w:rsidRPr="00135429" w:rsidRDefault="00484CD1" w:rsidP="009F32EC">
            <w:pPr>
              <w:jc w:val="both"/>
              <w:rPr>
                <w:rFonts w:ascii="Trebuchet MS" w:hAnsi="Trebuchet MS"/>
                <w:b/>
              </w:rPr>
            </w:pPr>
            <w:r w:rsidRPr="00135429">
              <w:rPr>
                <w:rFonts w:ascii="Trebuchet MS" w:hAnsi="Trebuchet MS"/>
                <w:b/>
              </w:rPr>
              <w:t>Company’s Name</w:t>
            </w:r>
          </w:p>
          <w:p w14:paraId="3DBFEC46" w14:textId="2B0190A8" w:rsidR="00484CD1" w:rsidRPr="00135429" w:rsidRDefault="00484CD1" w:rsidP="009F32EC">
            <w:pPr>
              <w:jc w:val="both"/>
              <w:rPr>
                <w:rFonts w:ascii="Trebuchet MS" w:hAnsi="Trebuchet MS"/>
                <w:b/>
              </w:rPr>
            </w:pPr>
          </w:p>
        </w:tc>
        <w:tc>
          <w:tcPr>
            <w:tcW w:w="7984" w:type="dxa"/>
            <w:gridSpan w:val="3"/>
          </w:tcPr>
          <w:p w14:paraId="06D8070F" w14:textId="77777777" w:rsidR="00484CD1" w:rsidRPr="00484CD1" w:rsidRDefault="00484CD1" w:rsidP="009F32EC">
            <w:pPr>
              <w:jc w:val="both"/>
              <w:rPr>
                <w:rFonts w:ascii="Trebuchet MS" w:hAnsi="Trebuchet MS"/>
              </w:rPr>
            </w:pPr>
          </w:p>
        </w:tc>
      </w:tr>
      <w:tr w:rsidR="00135429" w14:paraId="7133ABE2" w14:textId="77777777" w:rsidTr="003E5403">
        <w:trPr>
          <w:cantSplit/>
        </w:trPr>
        <w:tc>
          <w:tcPr>
            <w:tcW w:w="1911" w:type="dxa"/>
            <w:vMerge w:val="restart"/>
          </w:tcPr>
          <w:p w14:paraId="3E5B32DF" w14:textId="35D6804B" w:rsidR="00135429" w:rsidRPr="00135429" w:rsidRDefault="00135429" w:rsidP="009F32EC">
            <w:pPr>
              <w:jc w:val="both"/>
              <w:rPr>
                <w:rFonts w:ascii="Trebuchet MS" w:hAnsi="Trebuchet MS"/>
                <w:b/>
              </w:rPr>
            </w:pPr>
            <w:r w:rsidRPr="00135429">
              <w:rPr>
                <w:rFonts w:ascii="Trebuchet MS" w:hAnsi="Trebuchet MS"/>
                <w:b/>
              </w:rPr>
              <w:t>Areas of engagement</w:t>
            </w:r>
          </w:p>
        </w:tc>
        <w:tc>
          <w:tcPr>
            <w:tcW w:w="2098" w:type="dxa"/>
            <w:tcBorders>
              <w:bottom w:val="nil"/>
              <w:right w:val="nil"/>
            </w:tcBorders>
          </w:tcPr>
          <w:p w14:paraId="05F078AD" w14:textId="1E40CBA5" w:rsidR="00135429" w:rsidRPr="00484CD1" w:rsidRDefault="00135429" w:rsidP="009F32EC">
            <w:pPr>
              <w:pStyle w:val="ListParagraph"/>
              <w:numPr>
                <w:ilvl w:val="0"/>
                <w:numId w:val="17"/>
              </w:numPr>
              <w:ind w:right="-594"/>
              <w:jc w:val="both"/>
            </w:pPr>
            <w:r>
              <w:t>Joint-venture partners</w:t>
            </w:r>
          </w:p>
        </w:tc>
        <w:tc>
          <w:tcPr>
            <w:tcW w:w="2736" w:type="dxa"/>
            <w:tcBorders>
              <w:left w:val="nil"/>
              <w:bottom w:val="nil"/>
              <w:right w:val="nil"/>
            </w:tcBorders>
          </w:tcPr>
          <w:p w14:paraId="75524698" w14:textId="118AD795" w:rsidR="00135429" w:rsidRPr="00484CD1" w:rsidRDefault="00135429" w:rsidP="009F32EC">
            <w:pPr>
              <w:pStyle w:val="ListParagraph"/>
              <w:numPr>
                <w:ilvl w:val="0"/>
                <w:numId w:val="17"/>
              </w:numPr>
              <w:jc w:val="both"/>
            </w:pPr>
            <w:r>
              <w:t>Main contractors</w:t>
            </w:r>
          </w:p>
        </w:tc>
        <w:tc>
          <w:tcPr>
            <w:tcW w:w="3150" w:type="dxa"/>
            <w:tcBorders>
              <w:left w:val="nil"/>
              <w:bottom w:val="nil"/>
            </w:tcBorders>
          </w:tcPr>
          <w:p w14:paraId="706B312F" w14:textId="58C53011" w:rsidR="00135429" w:rsidRPr="00484CD1" w:rsidRDefault="00135429" w:rsidP="009F32EC">
            <w:pPr>
              <w:pStyle w:val="ListParagraph"/>
              <w:numPr>
                <w:ilvl w:val="0"/>
                <w:numId w:val="17"/>
              </w:numPr>
              <w:ind w:right="-108"/>
              <w:jc w:val="both"/>
            </w:pPr>
            <w:r>
              <w:t>Sub-contractors</w:t>
            </w:r>
          </w:p>
        </w:tc>
      </w:tr>
      <w:tr w:rsidR="00135429" w14:paraId="7C23D278" w14:textId="77777777" w:rsidTr="003E5403">
        <w:trPr>
          <w:cantSplit/>
        </w:trPr>
        <w:tc>
          <w:tcPr>
            <w:tcW w:w="1911" w:type="dxa"/>
            <w:vMerge/>
          </w:tcPr>
          <w:p w14:paraId="6655DE22" w14:textId="77777777" w:rsidR="00135429" w:rsidRPr="00484CD1" w:rsidRDefault="00135429" w:rsidP="009F32EC">
            <w:pPr>
              <w:jc w:val="both"/>
              <w:rPr>
                <w:rFonts w:ascii="Trebuchet MS" w:hAnsi="Trebuchet MS"/>
              </w:rPr>
            </w:pPr>
          </w:p>
        </w:tc>
        <w:tc>
          <w:tcPr>
            <w:tcW w:w="2098" w:type="dxa"/>
            <w:tcBorders>
              <w:top w:val="nil"/>
              <w:bottom w:val="nil"/>
              <w:right w:val="nil"/>
            </w:tcBorders>
          </w:tcPr>
          <w:p w14:paraId="6ACDF1A3" w14:textId="7FB0A176" w:rsidR="00135429" w:rsidRPr="00484CD1" w:rsidRDefault="00135429" w:rsidP="009F32EC">
            <w:pPr>
              <w:pStyle w:val="ListParagraph"/>
              <w:numPr>
                <w:ilvl w:val="0"/>
                <w:numId w:val="17"/>
              </w:numPr>
              <w:jc w:val="both"/>
            </w:pPr>
            <w:r>
              <w:t>Consultants</w:t>
            </w:r>
          </w:p>
        </w:tc>
        <w:tc>
          <w:tcPr>
            <w:tcW w:w="2736" w:type="dxa"/>
            <w:tcBorders>
              <w:top w:val="nil"/>
              <w:left w:val="nil"/>
              <w:bottom w:val="nil"/>
              <w:right w:val="nil"/>
            </w:tcBorders>
          </w:tcPr>
          <w:p w14:paraId="79BBEFDA" w14:textId="35E32707" w:rsidR="00135429" w:rsidRPr="00484CD1" w:rsidRDefault="00135429" w:rsidP="009F32EC">
            <w:pPr>
              <w:pStyle w:val="ListParagraph"/>
              <w:numPr>
                <w:ilvl w:val="0"/>
                <w:numId w:val="17"/>
              </w:numPr>
              <w:jc w:val="both"/>
            </w:pPr>
            <w:r>
              <w:t>Introducers</w:t>
            </w:r>
          </w:p>
        </w:tc>
        <w:tc>
          <w:tcPr>
            <w:tcW w:w="3150" w:type="dxa"/>
            <w:tcBorders>
              <w:top w:val="nil"/>
              <w:left w:val="nil"/>
              <w:bottom w:val="nil"/>
            </w:tcBorders>
          </w:tcPr>
          <w:p w14:paraId="0737A0E3" w14:textId="066F1DBA" w:rsidR="00135429" w:rsidRPr="00484CD1" w:rsidRDefault="004E4A7C" w:rsidP="009F32EC">
            <w:pPr>
              <w:pStyle w:val="ListParagraph"/>
              <w:numPr>
                <w:ilvl w:val="0"/>
                <w:numId w:val="17"/>
              </w:numPr>
              <w:ind w:right="-108"/>
              <w:jc w:val="both"/>
            </w:pPr>
            <w:r>
              <w:t>Publi</w:t>
            </w:r>
            <w:r w:rsidR="003E5403">
              <w:t>c Officials/ Authority</w:t>
            </w:r>
          </w:p>
        </w:tc>
      </w:tr>
      <w:tr w:rsidR="00135429" w14:paraId="1A77BC61" w14:textId="77777777" w:rsidTr="003E5403">
        <w:trPr>
          <w:cantSplit/>
        </w:trPr>
        <w:tc>
          <w:tcPr>
            <w:tcW w:w="1911" w:type="dxa"/>
            <w:vMerge/>
          </w:tcPr>
          <w:p w14:paraId="054E33AB" w14:textId="77777777" w:rsidR="00135429" w:rsidRPr="00484CD1" w:rsidRDefault="00135429" w:rsidP="009F32EC">
            <w:pPr>
              <w:jc w:val="both"/>
              <w:rPr>
                <w:rFonts w:ascii="Trebuchet MS" w:hAnsi="Trebuchet MS"/>
              </w:rPr>
            </w:pPr>
          </w:p>
        </w:tc>
        <w:tc>
          <w:tcPr>
            <w:tcW w:w="2098" w:type="dxa"/>
            <w:tcBorders>
              <w:top w:val="nil"/>
              <w:bottom w:val="nil"/>
              <w:right w:val="nil"/>
            </w:tcBorders>
          </w:tcPr>
          <w:p w14:paraId="052FDCA0" w14:textId="26E60324" w:rsidR="00135429" w:rsidRPr="00484CD1" w:rsidRDefault="00135429" w:rsidP="009F32EC">
            <w:pPr>
              <w:pStyle w:val="ListParagraph"/>
              <w:numPr>
                <w:ilvl w:val="0"/>
                <w:numId w:val="17"/>
              </w:numPr>
              <w:jc w:val="both"/>
            </w:pPr>
            <w:r>
              <w:t>Brokers/ Agents</w:t>
            </w:r>
          </w:p>
        </w:tc>
        <w:tc>
          <w:tcPr>
            <w:tcW w:w="2736" w:type="dxa"/>
            <w:tcBorders>
              <w:top w:val="nil"/>
              <w:left w:val="nil"/>
              <w:bottom w:val="nil"/>
              <w:right w:val="nil"/>
            </w:tcBorders>
          </w:tcPr>
          <w:p w14:paraId="182F88D2" w14:textId="37AB90A5" w:rsidR="00135429" w:rsidRPr="00484CD1" w:rsidRDefault="00135429" w:rsidP="009F32EC">
            <w:pPr>
              <w:pStyle w:val="ListParagraph"/>
              <w:numPr>
                <w:ilvl w:val="0"/>
                <w:numId w:val="17"/>
              </w:numPr>
              <w:jc w:val="both"/>
            </w:pPr>
            <w:r>
              <w:t>Representatives</w:t>
            </w:r>
          </w:p>
        </w:tc>
        <w:tc>
          <w:tcPr>
            <w:tcW w:w="3150" w:type="dxa"/>
            <w:tcBorders>
              <w:top w:val="nil"/>
              <w:left w:val="nil"/>
              <w:bottom w:val="nil"/>
            </w:tcBorders>
          </w:tcPr>
          <w:p w14:paraId="2420D428" w14:textId="3EB6D5D4" w:rsidR="00135429" w:rsidRPr="00484CD1" w:rsidRDefault="00135429" w:rsidP="009F32EC">
            <w:pPr>
              <w:pStyle w:val="ListParagraph"/>
              <w:numPr>
                <w:ilvl w:val="0"/>
                <w:numId w:val="17"/>
              </w:numPr>
              <w:jc w:val="both"/>
            </w:pPr>
            <w:r>
              <w:t>Vendors/Suppliers</w:t>
            </w:r>
          </w:p>
        </w:tc>
      </w:tr>
      <w:tr w:rsidR="00135429" w14:paraId="14B1FB07" w14:textId="77777777" w:rsidTr="004E4A7C">
        <w:trPr>
          <w:cantSplit/>
        </w:trPr>
        <w:tc>
          <w:tcPr>
            <w:tcW w:w="1911" w:type="dxa"/>
            <w:vMerge/>
          </w:tcPr>
          <w:p w14:paraId="7E829167" w14:textId="77777777" w:rsidR="00135429" w:rsidRPr="00484CD1" w:rsidRDefault="00135429" w:rsidP="009F32EC">
            <w:pPr>
              <w:jc w:val="both"/>
              <w:rPr>
                <w:rFonts w:ascii="Trebuchet MS" w:hAnsi="Trebuchet MS"/>
              </w:rPr>
            </w:pPr>
          </w:p>
        </w:tc>
        <w:tc>
          <w:tcPr>
            <w:tcW w:w="7984" w:type="dxa"/>
            <w:gridSpan w:val="3"/>
            <w:tcBorders>
              <w:top w:val="nil"/>
            </w:tcBorders>
          </w:tcPr>
          <w:p w14:paraId="64FA2B9F" w14:textId="77777777" w:rsidR="00135429" w:rsidRDefault="00135429" w:rsidP="009F32EC">
            <w:pPr>
              <w:pStyle w:val="ListParagraph"/>
              <w:numPr>
                <w:ilvl w:val="0"/>
                <w:numId w:val="17"/>
              </w:numPr>
              <w:jc w:val="both"/>
            </w:pPr>
            <w:r>
              <w:t>Others, please specify: ___________________________</w:t>
            </w:r>
          </w:p>
          <w:p w14:paraId="72111726" w14:textId="2504724F" w:rsidR="00135429" w:rsidRPr="00484CD1" w:rsidRDefault="00135429" w:rsidP="009F32EC">
            <w:pPr>
              <w:pStyle w:val="ListParagraph"/>
              <w:jc w:val="both"/>
            </w:pPr>
          </w:p>
        </w:tc>
      </w:tr>
      <w:tr w:rsidR="00135429" w14:paraId="7F3245DD" w14:textId="77777777" w:rsidTr="004E4A7C">
        <w:tc>
          <w:tcPr>
            <w:tcW w:w="9895" w:type="dxa"/>
            <w:gridSpan w:val="4"/>
          </w:tcPr>
          <w:p w14:paraId="3347C41D" w14:textId="5F029781" w:rsidR="00135429" w:rsidRDefault="00135429" w:rsidP="009F32EC">
            <w:pPr>
              <w:jc w:val="both"/>
              <w:rPr>
                <w:rFonts w:ascii="Trebuchet MS" w:hAnsi="Trebuchet MS"/>
              </w:rPr>
            </w:pPr>
          </w:p>
          <w:p w14:paraId="633B622D" w14:textId="0DA1996B" w:rsidR="00135429" w:rsidRDefault="00135429" w:rsidP="009F32EC">
            <w:pPr>
              <w:jc w:val="both"/>
              <w:rPr>
                <w:rFonts w:ascii="Trebuchet MS" w:hAnsi="Trebuchet MS"/>
              </w:rPr>
            </w:pPr>
            <w:r>
              <w:rPr>
                <w:rFonts w:ascii="Trebuchet MS" w:hAnsi="Trebuchet MS"/>
              </w:rPr>
              <w:t>I</w:t>
            </w:r>
            <w:r w:rsidR="008C69C2">
              <w:rPr>
                <w:rFonts w:ascii="Trebuchet MS" w:hAnsi="Trebuchet MS"/>
              </w:rPr>
              <w:t>/We</w:t>
            </w:r>
            <w:r>
              <w:rPr>
                <w:rFonts w:ascii="Trebuchet MS" w:hAnsi="Trebuchet MS"/>
              </w:rPr>
              <w:t xml:space="preserve">, __________________________________________ , being the </w:t>
            </w:r>
            <w:r w:rsidR="00B57301">
              <w:rPr>
                <w:rFonts w:ascii="Trebuchet MS" w:hAnsi="Trebuchet MS"/>
              </w:rPr>
              <w:t>authorised person</w:t>
            </w:r>
            <w:r>
              <w:rPr>
                <w:rFonts w:ascii="Trebuchet MS" w:hAnsi="Trebuchet MS"/>
              </w:rPr>
              <w:t xml:space="preserve"> of ____________________________________, hereby acknowledge that we are fully informed and understand that </w:t>
            </w:r>
            <w:r w:rsidR="00281C81">
              <w:rPr>
                <w:rFonts w:ascii="Trebuchet MS" w:hAnsi="Trebuchet MS"/>
              </w:rPr>
              <w:t xml:space="preserve">the Group </w:t>
            </w:r>
            <w:r>
              <w:rPr>
                <w:rFonts w:ascii="Trebuchet MS" w:hAnsi="Trebuchet MS"/>
              </w:rPr>
              <w:t xml:space="preserve">is committed in maintaining high integrity in all business dealings and relationships wherever it operates to fight with bribery and corruption practices. As such, we hereby declare that, throughout our engagement with </w:t>
            </w:r>
            <w:r w:rsidR="001B49BF">
              <w:rPr>
                <w:rFonts w:ascii="Trebuchet MS" w:hAnsi="Trebuchet MS"/>
              </w:rPr>
              <w:t>t</w:t>
            </w:r>
            <w:r>
              <w:rPr>
                <w:rFonts w:ascii="Trebuchet MS" w:hAnsi="Trebuchet MS"/>
              </w:rPr>
              <w:t xml:space="preserve">he </w:t>
            </w:r>
            <w:r w:rsidR="00051499">
              <w:rPr>
                <w:rFonts w:ascii="Trebuchet MS" w:hAnsi="Trebuchet MS"/>
              </w:rPr>
              <w:t>Group</w:t>
            </w:r>
            <w:r>
              <w:rPr>
                <w:rFonts w:ascii="Trebuchet MS" w:hAnsi="Trebuchet MS"/>
              </w:rPr>
              <w:t xml:space="preserve">, we will strictly adhere to:- </w:t>
            </w:r>
          </w:p>
          <w:p w14:paraId="4C1DDACE" w14:textId="77777777" w:rsidR="00135429" w:rsidRDefault="00135429" w:rsidP="009F32EC">
            <w:pPr>
              <w:jc w:val="both"/>
              <w:rPr>
                <w:rFonts w:ascii="Trebuchet MS" w:hAnsi="Trebuchet MS"/>
              </w:rPr>
            </w:pPr>
          </w:p>
          <w:p w14:paraId="305FF923" w14:textId="040DC606" w:rsidR="00135429" w:rsidRDefault="00190E58" w:rsidP="009F32EC">
            <w:pPr>
              <w:pStyle w:val="ListParagraph"/>
              <w:numPr>
                <w:ilvl w:val="0"/>
                <w:numId w:val="18"/>
              </w:numPr>
              <w:jc w:val="both"/>
            </w:pPr>
            <w:r>
              <w:t xml:space="preserve">All applicable laws, codes and sanctions relating to Anti-Bribery and Anti-Corruption, including but not limited to the Malaysian Anti-Corruption Commission </w:t>
            </w:r>
            <w:r w:rsidR="00B57301">
              <w:t>(“MACC”)</w:t>
            </w:r>
            <w:r w:rsidR="00281C81">
              <w:t xml:space="preserve"> </w:t>
            </w:r>
            <w:r>
              <w:t xml:space="preserve">Act 2009 and its amendments made in 2018, or any other equivalent laws that I am/my organisation </w:t>
            </w:r>
            <w:r w:rsidR="00DD5A4C">
              <w:t>is subject to;</w:t>
            </w:r>
          </w:p>
          <w:p w14:paraId="4C532375" w14:textId="0B874630" w:rsidR="00190E58" w:rsidRDefault="00190E58" w:rsidP="009F32EC">
            <w:pPr>
              <w:pStyle w:val="ListParagraph"/>
              <w:numPr>
                <w:ilvl w:val="0"/>
                <w:numId w:val="18"/>
              </w:numPr>
              <w:jc w:val="both"/>
            </w:pPr>
            <w:r>
              <w:t xml:space="preserve">Provisions stated in </w:t>
            </w:r>
            <w:r w:rsidR="00281C81">
              <w:t>the Group</w:t>
            </w:r>
            <w:r>
              <w:t xml:space="preserve">’s Code of Business Conducts and Ethics, Anti-Bribery and Corruption Policy </w:t>
            </w:r>
            <w:r w:rsidR="00DD5A4C">
              <w:t>and procedures</w:t>
            </w:r>
            <w:r w:rsidR="008C69C2">
              <w:t>, Whistleblowing Policy and Procedures</w:t>
            </w:r>
            <w:r w:rsidR="00DD5A4C">
              <w:t>;</w:t>
            </w:r>
          </w:p>
          <w:p w14:paraId="19282B19" w14:textId="71399510" w:rsidR="00190E58" w:rsidRDefault="00B57301" w:rsidP="009F32EC">
            <w:pPr>
              <w:pStyle w:val="ListParagraph"/>
              <w:numPr>
                <w:ilvl w:val="0"/>
                <w:numId w:val="18"/>
              </w:numPr>
              <w:jc w:val="both"/>
            </w:pPr>
            <w:r>
              <w:t xml:space="preserve">At any given time, will not offer, give, solicit or accept any forms of bribe and corruption or engage in any transaction that contravene the </w:t>
            </w:r>
            <w:r w:rsidR="00AC72E4">
              <w:t>Malaysian Anti-Corruption Commission (“MACC”) Act 2009 and its amendments made in 2018</w:t>
            </w:r>
            <w:r>
              <w:t xml:space="preserve">, any applicable </w:t>
            </w:r>
            <w:r w:rsidR="00DD5A4C">
              <w:t>anti-bribery or anti-corruption legis</w:t>
            </w:r>
            <w:r w:rsidR="00291F82">
              <w:t>l</w:t>
            </w:r>
            <w:r w:rsidR="00DD5A4C">
              <w:t>ation, by-laws, rules and regulations as may be levied by the relevant authorities and/or internal policies;</w:t>
            </w:r>
          </w:p>
          <w:p w14:paraId="7055B35B" w14:textId="151FEB01" w:rsidR="00DD5A4C" w:rsidRDefault="00DD5A4C" w:rsidP="009F32EC">
            <w:pPr>
              <w:pStyle w:val="ListParagraph"/>
              <w:numPr>
                <w:ilvl w:val="0"/>
                <w:numId w:val="18"/>
              </w:numPr>
              <w:jc w:val="both"/>
            </w:pPr>
            <w:r>
              <w:t>Observe the highest ethical standards in my/my organisation’s business activities and agree that neither I/my organisation nor any associated personnel will offer, give, solicit or accept any gratifications to or from any person, directly or indirectly, with the intention of influencing a business decision;</w:t>
            </w:r>
          </w:p>
          <w:p w14:paraId="3435C167" w14:textId="77777777" w:rsidR="00DD5A4C" w:rsidRDefault="00DD5A4C" w:rsidP="009F32EC">
            <w:pPr>
              <w:jc w:val="both"/>
            </w:pPr>
          </w:p>
          <w:p w14:paraId="2F97EC6D" w14:textId="5BA19F28" w:rsidR="00DD5A4C" w:rsidRDefault="00DD5A4C" w:rsidP="009F32EC">
            <w:pPr>
              <w:jc w:val="both"/>
            </w:pPr>
            <w:r>
              <w:t>In addition, I</w:t>
            </w:r>
            <w:r w:rsidR="00E058AA">
              <w:t>/We</w:t>
            </w:r>
            <w:r>
              <w:t xml:space="preserve"> </w:t>
            </w:r>
            <w:r w:rsidR="008C69C2">
              <w:t>understand that it is my/my organisation’s responsibilities to p</w:t>
            </w:r>
            <w:r w:rsidR="008C69C2" w:rsidRPr="008C69C2">
              <w:t xml:space="preserve">romptly inform </w:t>
            </w:r>
            <w:r w:rsidR="001B49BF">
              <w:t>t</w:t>
            </w:r>
            <w:r w:rsidR="00281C81">
              <w:t>he Group</w:t>
            </w:r>
            <w:r w:rsidR="008C69C2" w:rsidRPr="008C69C2">
              <w:t xml:space="preserve"> through the Whistleblowing channel when we are aware of any actual/suspected misconduct by the </w:t>
            </w:r>
            <w:r w:rsidR="00051499">
              <w:t>Group</w:t>
            </w:r>
            <w:r w:rsidR="008C69C2" w:rsidRPr="008C69C2">
              <w:t>’s personnel or anyone who</w:t>
            </w:r>
            <w:r w:rsidR="008C69C2">
              <w:t xml:space="preserve"> is associated with the </w:t>
            </w:r>
            <w:r w:rsidR="00051499">
              <w:t>Group</w:t>
            </w:r>
            <w:r w:rsidR="008C69C2">
              <w:t xml:space="preserve">. </w:t>
            </w:r>
          </w:p>
          <w:p w14:paraId="15103F49" w14:textId="77777777" w:rsidR="008C69C2" w:rsidRDefault="008C69C2" w:rsidP="009F32EC">
            <w:pPr>
              <w:jc w:val="both"/>
            </w:pPr>
          </w:p>
          <w:p w14:paraId="6C9BDDCE" w14:textId="77777777" w:rsidR="00241A59" w:rsidRDefault="00241A59" w:rsidP="009F32EC">
            <w:pPr>
              <w:jc w:val="both"/>
            </w:pPr>
          </w:p>
          <w:p w14:paraId="0C0C0616" w14:textId="77777777" w:rsidR="004E4A7C" w:rsidRDefault="004E4A7C" w:rsidP="009F32EC">
            <w:pPr>
              <w:jc w:val="both"/>
            </w:pPr>
          </w:p>
          <w:p w14:paraId="445240CD" w14:textId="525D3491" w:rsidR="004E4A7C" w:rsidRDefault="004E4A7C" w:rsidP="009F32EC">
            <w:pPr>
              <w:jc w:val="both"/>
            </w:pPr>
          </w:p>
          <w:p w14:paraId="5CB67D16" w14:textId="77777777" w:rsidR="00B54DB4" w:rsidRDefault="00B54DB4" w:rsidP="009F32EC">
            <w:pPr>
              <w:jc w:val="both"/>
            </w:pPr>
          </w:p>
          <w:p w14:paraId="32992AE3" w14:textId="77777777" w:rsidR="00241A59" w:rsidRDefault="00241A59" w:rsidP="009F32EC">
            <w:pPr>
              <w:jc w:val="both"/>
            </w:pPr>
          </w:p>
          <w:p w14:paraId="7F6A483F" w14:textId="0DCB94DF" w:rsidR="008C69C2" w:rsidRDefault="008C69C2" w:rsidP="009F32EC">
            <w:pPr>
              <w:jc w:val="both"/>
            </w:pPr>
            <w:r>
              <w:lastRenderedPageBreak/>
              <w:t>I/We further acknowledge the following:-</w:t>
            </w:r>
          </w:p>
          <w:p w14:paraId="561AD8F8" w14:textId="50B1EF62" w:rsidR="008C69C2" w:rsidRDefault="008C69C2" w:rsidP="009F32EC">
            <w:pPr>
              <w:pStyle w:val="ListParagraph"/>
              <w:numPr>
                <w:ilvl w:val="0"/>
                <w:numId w:val="22"/>
              </w:numPr>
              <w:spacing w:after="160"/>
              <w:jc w:val="both"/>
            </w:pPr>
            <w:r>
              <w:t xml:space="preserve">All provisions set forth in declaration form shall constitute to part of the terms and conditions of my/our appointment and/or contract of service. </w:t>
            </w:r>
          </w:p>
          <w:p w14:paraId="5176B184" w14:textId="3BA74585" w:rsidR="00200EBF" w:rsidRPr="00051499" w:rsidRDefault="00200EBF" w:rsidP="009F32EC">
            <w:pPr>
              <w:pStyle w:val="ListParagraph"/>
              <w:numPr>
                <w:ilvl w:val="0"/>
                <w:numId w:val="22"/>
              </w:numPr>
              <w:spacing w:after="160"/>
              <w:jc w:val="both"/>
            </w:pPr>
            <w:r w:rsidRPr="00051499">
              <w:t xml:space="preserve">Upon reasonable advance written notice, </w:t>
            </w:r>
            <w:r w:rsidR="00281C81">
              <w:t>the Group</w:t>
            </w:r>
            <w:r w:rsidRPr="00051499">
              <w:t xml:space="preserve"> reserves the right to audit me/my organisation in connection with the performance of the Contract to assure the </w:t>
            </w:r>
            <w:r w:rsidR="00051499" w:rsidRPr="00051499">
              <w:t>Group</w:t>
            </w:r>
            <w:r w:rsidRPr="00051499">
              <w:t xml:space="preserve"> that matters are being managed in accordance with the declared requirements of </w:t>
            </w:r>
            <w:r w:rsidR="00281C81">
              <w:t>the Group</w:t>
            </w:r>
            <w:r w:rsidRPr="00051499">
              <w:t>’s Anti-Bribery and Corruption policies and procedures and relevant rules and regulations, such as the</w:t>
            </w:r>
            <w:r w:rsidR="00AC72E4">
              <w:t xml:space="preserve"> Malaysian Anti-Corruption Commission (“MACC”) Act 2009 and its amendments made in 2018</w:t>
            </w:r>
            <w:r w:rsidRPr="00AC72E4">
              <w:t>.</w:t>
            </w:r>
            <w:r w:rsidRPr="00051499">
              <w:t xml:space="preserve">  </w:t>
            </w:r>
          </w:p>
          <w:p w14:paraId="390F1477" w14:textId="6315EC4A" w:rsidR="00241A59" w:rsidRPr="008C69C2" w:rsidRDefault="00281C81" w:rsidP="009F32EC">
            <w:pPr>
              <w:pStyle w:val="ListParagraph"/>
              <w:numPr>
                <w:ilvl w:val="0"/>
                <w:numId w:val="22"/>
              </w:numPr>
              <w:spacing w:after="160"/>
              <w:jc w:val="both"/>
            </w:pPr>
            <w:r>
              <w:t>The Group</w:t>
            </w:r>
            <w:r w:rsidR="00241A59">
              <w:t xml:space="preserve"> has the right to suspend or terminate the appointment/contract/agreement</w:t>
            </w:r>
            <w:r>
              <w:t>, claim for damages</w:t>
            </w:r>
            <w:r w:rsidR="00241A59">
              <w:t xml:space="preserve"> and preclude us from tendering in future contracts if we were found to have breached the requirements or any terms and conditions implemented by Tambun Indah Land Berhad pursuant to the appointment/contract/agreement. </w:t>
            </w:r>
          </w:p>
          <w:p w14:paraId="65B8D78E" w14:textId="3D4E99CB" w:rsidR="00135429" w:rsidRPr="00484CD1" w:rsidRDefault="00135429" w:rsidP="009F32EC">
            <w:pPr>
              <w:jc w:val="both"/>
              <w:rPr>
                <w:rFonts w:ascii="Trebuchet MS" w:hAnsi="Trebuchet MS"/>
              </w:rPr>
            </w:pPr>
          </w:p>
        </w:tc>
      </w:tr>
      <w:tr w:rsidR="004E4A7C" w14:paraId="1AC40B48" w14:textId="77777777" w:rsidTr="004E4A7C">
        <w:tc>
          <w:tcPr>
            <w:tcW w:w="1911" w:type="dxa"/>
          </w:tcPr>
          <w:p w14:paraId="1F242461" w14:textId="77777777" w:rsidR="00484CD1" w:rsidRDefault="00954F8F" w:rsidP="009F32EC">
            <w:pPr>
              <w:jc w:val="both"/>
              <w:rPr>
                <w:rFonts w:ascii="Trebuchet MS" w:hAnsi="Trebuchet MS"/>
              </w:rPr>
            </w:pPr>
            <w:r>
              <w:rPr>
                <w:rFonts w:ascii="Trebuchet MS" w:hAnsi="Trebuchet MS"/>
              </w:rPr>
              <w:lastRenderedPageBreak/>
              <w:t>Signature of Authorised Person:</w:t>
            </w:r>
          </w:p>
          <w:p w14:paraId="48947162" w14:textId="77777777" w:rsidR="004E4A7C" w:rsidRDefault="004E4A7C" w:rsidP="009F32EC">
            <w:pPr>
              <w:jc w:val="both"/>
              <w:rPr>
                <w:rFonts w:ascii="Trebuchet MS" w:hAnsi="Trebuchet MS"/>
              </w:rPr>
            </w:pPr>
          </w:p>
          <w:p w14:paraId="01CE95C5" w14:textId="77777777" w:rsidR="004E4A7C" w:rsidRDefault="004E4A7C" w:rsidP="009F32EC">
            <w:pPr>
              <w:jc w:val="both"/>
              <w:rPr>
                <w:rFonts w:ascii="Trebuchet MS" w:hAnsi="Trebuchet MS"/>
              </w:rPr>
            </w:pPr>
          </w:p>
          <w:p w14:paraId="6D545FE2" w14:textId="77777777" w:rsidR="004E4A7C" w:rsidRDefault="004E4A7C" w:rsidP="009F32EC">
            <w:pPr>
              <w:jc w:val="both"/>
              <w:rPr>
                <w:rFonts w:ascii="Trebuchet MS" w:hAnsi="Trebuchet MS"/>
              </w:rPr>
            </w:pPr>
          </w:p>
          <w:p w14:paraId="46AF22F9" w14:textId="185EDFB5" w:rsidR="004E4A7C" w:rsidRPr="00484CD1" w:rsidRDefault="004E4A7C" w:rsidP="009F32EC">
            <w:pPr>
              <w:jc w:val="both"/>
              <w:rPr>
                <w:rFonts w:ascii="Trebuchet MS" w:hAnsi="Trebuchet MS"/>
              </w:rPr>
            </w:pPr>
          </w:p>
        </w:tc>
        <w:tc>
          <w:tcPr>
            <w:tcW w:w="7984" w:type="dxa"/>
            <w:gridSpan w:val="3"/>
          </w:tcPr>
          <w:p w14:paraId="1F212F34" w14:textId="77777777" w:rsidR="00484CD1" w:rsidRDefault="00484CD1" w:rsidP="009F32EC">
            <w:pPr>
              <w:jc w:val="both"/>
              <w:rPr>
                <w:rFonts w:ascii="Trebuchet MS" w:hAnsi="Trebuchet MS"/>
              </w:rPr>
            </w:pPr>
          </w:p>
          <w:p w14:paraId="571CA84B" w14:textId="77777777" w:rsidR="00954F8F" w:rsidRDefault="00954F8F" w:rsidP="009F32EC">
            <w:pPr>
              <w:jc w:val="both"/>
              <w:rPr>
                <w:rFonts w:ascii="Trebuchet MS" w:hAnsi="Trebuchet MS"/>
              </w:rPr>
            </w:pPr>
          </w:p>
          <w:p w14:paraId="01712D40" w14:textId="77777777" w:rsidR="00954F8F" w:rsidRDefault="00954F8F" w:rsidP="009F32EC">
            <w:pPr>
              <w:jc w:val="both"/>
              <w:rPr>
                <w:rFonts w:ascii="Trebuchet MS" w:hAnsi="Trebuchet MS"/>
              </w:rPr>
            </w:pPr>
          </w:p>
          <w:p w14:paraId="47DD95AE" w14:textId="1EF25DCD" w:rsidR="00954F8F" w:rsidRPr="00484CD1" w:rsidRDefault="00954F8F" w:rsidP="009F32EC">
            <w:pPr>
              <w:jc w:val="both"/>
              <w:rPr>
                <w:rFonts w:ascii="Trebuchet MS" w:hAnsi="Trebuchet MS"/>
              </w:rPr>
            </w:pPr>
          </w:p>
        </w:tc>
      </w:tr>
      <w:tr w:rsidR="00954F8F" w14:paraId="64A66DA2" w14:textId="77777777" w:rsidTr="004E4A7C">
        <w:tc>
          <w:tcPr>
            <w:tcW w:w="1911" w:type="dxa"/>
          </w:tcPr>
          <w:p w14:paraId="58EF5F95" w14:textId="77777777" w:rsidR="00954F8F" w:rsidRDefault="00954F8F" w:rsidP="009F32EC">
            <w:pPr>
              <w:jc w:val="both"/>
            </w:pPr>
            <w:r>
              <w:t>Name of Authorised Person:</w:t>
            </w:r>
          </w:p>
          <w:p w14:paraId="7232B90F" w14:textId="77777777" w:rsidR="004E4A7C" w:rsidRDefault="004E4A7C" w:rsidP="009F32EC">
            <w:pPr>
              <w:jc w:val="both"/>
            </w:pPr>
          </w:p>
          <w:p w14:paraId="03A6CA53" w14:textId="356A367C" w:rsidR="004E4A7C" w:rsidRPr="00484CD1" w:rsidRDefault="004E4A7C" w:rsidP="009F32EC">
            <w:pPr>
              <w:jc w:val="both"/>
            </w:pPr>
          </w:p>
        </w:tc>
        <w:tc>
          <w:tcPr>
            <w:tcW w:w="7984" w:type="dxa"/>
            <w:gridSpan w:val="3"/>
          </w:tcPr>
          <w:p w14:paraId="29FEDF44" w14:textId="77777777" w:rsidR="00954F8F" w:rsidRDefault="00954F8F" w:rsidP="009F32EC">
            <w:pPr>
              <w:jc w:val="both"/>
              <w:rPr>
                <w:rFonts w:ascii="Trebuchet MS" w:hAnsi="Trebuchet MS"/>
              </w:rPr>
            </w:pPr>
          </w:p>
          <w:p w14:paraId="31C7FC03" w14:textId="77777777" w:rsidR="00954F8F" w:rsidRDefault="00954F8F" w:rsidP="009F32EC">
            <w:pPr>
              <w:jc w:val="both"/>
              <w:rPr>
                <w:rFonts w:ascii="Trebuchet MS" w:hAnsi="Trebuchet MS"/>
              </w:rPr>
            </w:pPr>
          </w:p>
          <w:p w14:paraId="30AC7F8F" w14:textId="530543EF" w:rsidR="00954F8F" w:rsidRPr="00484CD1" w:rsidRDefault="00954F8F" w:rsidP="009F32EC">
            <w:pPr>
              <w:jc w:val="both"/>
            </w:pPr>
          </w:p>
        </w:tc>
      </w:tr>
      <w:tr w:rsidR="00954F8F" w14:paraId="60531875" w14:textId="77777777" w:rsidTr="004E4A7C">
        <w:trPr>
          <w:trHeight w:val="260"/>
        </w:trPr>
        <w:tc>
          <w:tcPr>
            <w:tcW w:w="1911" w:type="dxa"/>
          </w:tcPr>
          <w:p w14:paraId="4AAD0940" w14:textId="2E27924D" w:rsidR="00954F8F" w:rsidRPr="00484CD1" w:rsidRDefault="00954F8F" w:rsidP="009F32EC">
            <w:pPr>
              <w:jc w:val="both"/>
            </w:pPr>
            <w:r>
              <w:t>Company’s Stamp:</w:t>
            </w:r>
          </w:p>
        </w:tc>
        <w:tc>
          <w:tcPr>
            <w:tcW w:w="7984" w:type="dxa"/>
            <w:gridSpan w:val="3"/>
          </w:tcPr>
          <w:p w14:paraId="3F246E69" w14:textId="77777777" w:rsidR="00954F8F" w:rsidRDefault="00954F8F" w:rsidP="009F32EC">
            <w:pPr>
              <w:jc w:val="both"/>
            </w:pPr>
          </w:p>
          <w:p w14:paraId="73AC9532" w14:textId="77777777" w:rsidR="00954F8F" w:rsidRDefault="00954F8F" w:rsidP="009F32EC">
            <w:pPr>
              <w:jc w:val="both"/>
            </w:pPr>
          </w:p>
          <w:p w14:paraId="3EE4A450" w14:textId="77777777" w:rsidR="00954F8F" w:rsidRDefault="00954F8F" w:rsidP="009F32EC">
            <w:pPr>
              <w:jc w:val="both"/>
            </w:pPr>
          </w:p>
          <w:p w14:paraId="6480625C" w14:textId="77777777" w:rsidR="00954F8F" w:rsidRDefault="00954F8F" w:rsidP="009F32EC">
            <w:pPr>
              <w:jc w:val="both"/>
            </w:pPr>
          </w:p>
          <w:p w14:paraId="2C4A4056" w14:textId="77777777" w:rsidR="00954F8F" w:rsidRDefault="00954F8F" w:rsidP="009F32EC">
            <w:pPr>
              <w:jc w:val="both"/>
            </w:pPr>
          </w:p>
          <w:p w14:paraId="3792DFB6" w14:textId="77777777" w:rsidR="00954F8F" w:rsidRDefault="00954F8F" w:rsidP="009F32EC">
            <w:pPr>
              <w:jc w:val="both"/>
            </w:pPr>
          </w:p>
          <w:p w14:paraId="6B48BBA2" w14:textId="77777777" w:rsidR="00954F8F" w:rsidRPr="00484CD1" w:rsidRDefault="00954F8F" w:rsidP="009F32EC">
            <w:pPr>
              <w:jc w:val="both"/>
            </w:pPr>
          </w:p>
        </w:tc>
      </w:tr>
      <w:tr w:rsidR="00954F8F" w14:paraId="58D279EE" w14:textId="77777777" w:rsidTr="004E4A7C">
        <w:tc>
          <w:tcPr>
            <w:tcW w:w="1911" w:type="dxa"/>
          </w:tcPr>
          <w:p w14:paraId="6EDE1BD7" w14:textId="189D1300" w:rsidR="00954F8F" w:rsidRPr="00484CD1" w:rsidRDefault="00954F8F" w:rsidP="009F32EC">
            <w:pPr>
              <w:jc w:val="both"/>
            </w:pPr>
            <w:r>
              <w:t xml:space="preserve">Date: </w:t>
            </w:r>
          </w:p>
        </w:tc>
        <w:tc>
          <w:tcPr>
            <w:tcW w:w="7984" w:type="dxa"/>
            <w:gridSpan w:val="3"/>
          </w:tcPr>
          <w:p w14:paraId="5CEE9E39" w14:textId="77777777" w:rsidR="00954F8F" w:rsidRDefault="00954F8F" w:rsidP="009F32EC">
            <w:pPr>
              <w:jc w:val="both"/>
            </w:pPr>
          </w:p>
          <w:p w14:paraId="59DEF10E" w14:textId="77777777" w:rsidR="00954F8F" w:rsidRPr="00484CD1" w:rsidRDefault="00954F8F" w:rsidP="009F32EC">
            <w:pPr>
              <w:jc w:val="both"/>
            </w:pPr>
          </w:p>
        </w:tc>
      </w:tr>
      <w:tr w:rsidR="004E4A7C" w14:paraId="0FF9DEC9" w14:textId="77777777" w:rsidTr="004E4A7C">
        <w:tc>
          <w:tcPr>
            <w:tcW w:w="9895" w:type="dxa"/>
            <w:gridSpan w:val="4"/>
          </w:tcPr>
          <w:p w14:paraId="4921D447" w14:textId="4273D89D" w:rsidR="004E4A7C" w:rsidRPr="004E4A7C" w:rsidRDefault="004E4A7C" w:rsidP="009F32EC">
            <w:pPr>
              <w:jc w:val="both"/>
              <w:rPr>
                <w:b/>
                <w:i/>
                <w:u w:val="single"/>
              </w:rPr>
            </w:pPr>
            <w:r w:rsidRPr="004E4A7C">
              <w:rPr>
                <w:b/>
                <w:i/>
                <w:u w:val="single"/>
              </w:rPr>
              <w:t>For office’s use only:</w:t>
            </w:r>
          </w:p>
          <w:p w14:paraId="31D9774B" w14:textId="77777777" w:rsidR="004E4A7C" w:rsidRDefault="004E4A7C" w:rsidP="009F32EC">
            <w:pPr>
              <w:jc w:val="both"/>
            </w:pPr>
          </w:p>
          <w:p w14:paraId="7EC2475E" w14:textId="77777777" w:rsidR="004E4A7C" w:rsidRDefault="004E4A7C" w:rsidP="009F32EC">
            <w:pPr>
              <w:jc w:val="both"/>
            </w:pPr>
          </w:p>
          <w:p w14:paraId="7E38DA27" w14:textId="77777777" w:rsidR="004E4A7C" w:rsidRDefault="004E4A7C" w:rsidP="009F32EC">
            <w:pPr>
              <w:jc w:val="both"/>
            </w:pPr>
          </w:p>
          <w:p w14:paraId="66487D9E" w14:textId="77777777" w:rsidR="004E4A7C" w:rsidRDefault="004E4A7C" w:rsidP="009F32EC">
            <w:pPr>
              <w:jc w:val="both"/>
            </w:pPr>
          </w:p>
          <w:p w14:paraId="06080944" w14:textId="77777777" w:rsidR="004E4A7C" w:rsidRDefault="004E4A7C" w:rsidP="009F32EC">
            <w:pPr>
              <w:jc w:val="both"/>
            </w:pPr>
          </w:p>
          <w:p w14:paraId="7D583AA2" w14:textId="77777777" w:rsidR="004E4A7C" w:rsidRDefault="004E4A7C" w:rsidP="009F32EC">
            <w:pPr>
              <w:jc w:val="both"/>
            </w:pPr>
            <w:r>
              <w:t>_____________________</w:t>
            </w:r>
          </w:p>
          <w:p w14:paraId="244E2919" w14:textId="658B662B" w:rsidR="004E4A7C" w:rsidRDefault="004E4A7C" w:rsidP="009F32EC">
            <w:pPr>
              <w:jc w:val="both"/>
            </w:pPr>
            <w:r>
              <w:t xml:space="preserve">Received by: </w:t>
            </w:r>
          </w:p>
          <w:p w14:paraId="3CCE5D40" w14:textId="2FDB6167" w:rsidR="004E4A7C" w:rsidRDefault="004E4A7C" w:rsidP="009F32EC">
            <w:pPr>
              <w:jc w:val="both"/>
            </w:pPr>
            <w:r>
              <w:t xml:space="preserve">Date: </w:t>
            </w:r>
          </w:p>
          <w:p w14:paraId="46824E12" w14:textId="77777777" w:rsidR="004E4A7C" w:rsidRDefault="004E4A7C" w:rsidP="009F32EC">
            <w:pPr>
              <w:jc w:val="both"/>
            </w:pPr>
          </w:p>
        </w:tc>
      </w:tr>
    </w:tbl>
    <w:p w14:paraId="2B1C1747" w14:textId="01DFD28D" w:rsidR="00B54DB4" w:rsidRDefault="00B54DB4" w:rsidP="009F32EC">
      <w:pPr>
        <w:jc w:val="both"/>
      </w:pPr>
    </w:p>
    <w:p w14:paraId="029D1FFA" w14:textId="77777777" w:rsidR="00B54DB4" w:rsidRDefault="00B54DB4">
      <w:r>
        <w:br w:type="page"/>
      </w:r>
    </w:p>
    <w:p w14:paraId="24056AAA" w14:textId="59AE04BD" w:rsidR="00200EBF" w:rsidRDefault="00200EBF" w:rsidP="009F32EC">
      <w:pPr>
        <w:pStyle w:val="Heading3"/>
        <w:jc w:val="both"/>
        <w:rPr>
          <w:rFonts w:ascii="Trebuchet MS" w:hAnsi="Trebuchet MS"/>
          <w:b/>
          <w:u w:val="single"/>
        </w:rPr>
      </w:pPr>
      <w:bookmarkStart w:id="33" w:name="_Toc36634318"/>
      <w:bookmarkStart w:id="34" w:name="_Toc36634538"/>
      <w:r w:rsidRPr="00F41142">
        <w:rPr>
          <w:rFonts w:ascii="Trebuchet MS" w:hAnsi="Trebuchet MS"/>
          <w:b/>
          <w:u w:val="single"/>
        </w:rPr>
        <w:lastRenderedPageBreak/>
        <w:t xml:space="preserve">Appendix </w:t>
      </w:r>
      <w:r w:rsidR="009368E7">
        <w:rPr>
          <w:rFonts w:ascii="Trebuchet MS" w:hAnsi="Trebuchet MS"/>
          <w:b/>
          <w:u w:val="single"/>
        </w:rPr>
        <w:t>III</w:t>
      </w:r>
      <w:r>
        <w:rPr>
          <w:rFonts w:ascii="Trebuchet MS" w:hAnsi="Trebuchet MS"/>
          <w:b/>
          <w:u w:val="single"/>
        </w:rPr>
        <w:t xml:space="preserve"> – Example of Red Flags for Bribery and Corruption</w:t>
      </w:r>
      <w:bookmarkEnd w:id="33"/>
      <w:bookmarkEnd w:id="34"/>
      <w:r>
        <w:rPr>
          <w:rFonts w:ascii="Trebuchet MS" w:hAnsi="Trebuchet MS"/>
          <w:b/>
          <w:u w:val="single"/>
        </w:rPr>
        <w:t xml:space="preserve">  </w:t>
      </w:r>
    </w:p>
    <w:p w14:paraId="7ED9C57C" w14:textId="77777777" w:rsidR="00200EBF" w:rsidRDefault="00200EBF" w:rsidP="009F32EC">
      <w:pPr>
        <w:jc w:val="both"/>
      </w:pPr>
      <w:r>
        <w:t xml:space="preserve">There are many red flags which may warrant enhanced due diligence or review. These red flags may be identified during various business activities discussed in this Policy. The list below is not exhaustive and is provided to prompt all related parties to be diligent: </w:t>
      </w:r>
    </w:p>
    <w:p w14:paraId="037A1C10" w14:textId="77777777" w:rsidR="00200EBF" w:rsidRDefault="00200EBF" w:rsidP="009F32EC">
      <w:pPr>
        <w:pStyle w:val="ListParagraph"/>
        <w:numPr>
          <w:ilvl w:val="0"/>
          <w:numId w:val="25"/>
        </w:numPr>
        <w:jc w:val="both"/>
      </w:pPr>
      <w:r>
        <w:t xml:space="preserve">Little to no relevant experience regarding the services to be provided; </w:t>
      </w:r>
    </w:p>
    <w:p w14:paraId="7E934895" w14:textId="77777777" w:rsidR="00200EBF" w:rsidRDefault="00200EBF" w:rsidP="009F32EC">
      <w:pPr>
        <w:pStyle w:val="ListParagraph"/>
        <w:numPr>
          <w:ilvl w:val="0"/>
          <w:numId w:val="25"/>
        </w:numPr>
        <w:jc w:val="both"/>
      </w:pPr>
      <w:r>
        <w:t>Flawed background or reputation (e.g. reputation for illegal, improper or unethical conduct, termination by other companies due to unethical conduct);</w:t>
      </w:r>
    </w:p>
    <w:p w14:paraId="735473DD" w14:textId="77777777" w:rsidR="00200EBF" w:rsidRDefault="00200EBF" w:rsidP="009F32EC">
      <w:pPr>
        <w:pStyle w:val="ListParagraph"/>
        <w:numPr>
          <w:ilvl w:val="0"/>
          <w:numId w:val="25"/>
        </w:numPr>
        <w:jc w:val="both"/>
      </w:pPr>
      <w:r>
        <w:t xml:space="preserve">Heavy reliance on cash and/or refuses to sign a formal commission or fee agreement or to provide an invoice or receipt for payment made; </w:t>
      </w:r>
    </w:p>
    <w:p w14:paraId="09EDC951" w14:textId="77777777" w:rsidR="00200EBF" w:rsidRDefault="00200EBF" w:rsidP="009F32EC">
      <w:pPr>
        <w:pStyle w:val="ListParagraph"/>
        <w:numPr>
          <w:ilvl w:val="0"/>
          <w:numId w:val="25"/>
        </w:numPr>
        <w:jc w:val="both"/>
      </w:pPr>
      <w:r>
        <w:t xml:space="preserve">Adjustments of remuneration during the course of engagement, particularly in close proximity to the award of business; </w:t>
      </w:r>
    </w:p>
    <w:p w14:paraId="0250EECA" w14:textId="77777777" w:rsidR="00200EBF" w:rsidRDefault="00200EBF" w:rsidP="009F32EC">
      <w:pPr>
        <w:pStyle w:val="ListParagraph"/>
        <w:numPr>
          <w:ilvl w:val="0"/>
          <w:numId w:val="25"/>
        </w:numPr>
        <w:jc w:val="both"/>
      </w:pPr>
      <w:r>
        <w:t xml:space="preserve">Anticipates payments that cannot plausible be commercially justified (e.g. unexpected additional fee or commission to “facilitate” a service); </w:t>
      </w:r>
    </w:p>
    <w:p w14:paraId="75E55DFF" w14:textId="77777777" w:rsidR="00200EBF" w:rsidRDefault="00200EBF" w:rsidP="009F32EC">
      <w:pPr>
        <w:pStyle w:val="ListParagraph"/>
        <w:numPr>
          <w:ilvl w:val="0"/>
          <w:numId w:val="25"/>
        </w:numPr>
        <w:jc w:val="both"/>
      </w:pPr>
      <w:r>
        <w:t xml:space="preserve">Requests that a donation to be made to a charity as a form of repayment or any other cash equivalents; </w:t>
      </w:r>
    </w:p>
    <w:p w14:paraId="7B53FCB1" w14:textId="77777777" w:rsidR="00200EBF" w:rsidRDefault="00200EBF" w:rsidP="009F32EC">
      <w:pPr>
        <w:pStyle w:val="ListParagraph"/>
        <w:numPr>
          <w:ilvl w:val="0"/>
          <w:numId w:val="25"/>
        </w:numPr>
        <w:jc w:val="both"/>
      </w:pPr>
      <w:r>
        <w:t xml:space="preserve">Requests payments to be made to personal accounts, two or more accounts, or through shell companies, particularly requesting for payment in a jurisdiction outside home country; </w:t>
      </w:r>
    </w:p>
    <w:p w14:paraId="60120936" w14:textId="77777777" w:rsidR="00200EBF" w:rsidRDefault="00200EBF" w:rsidP="009F32EC">
      <w:pPr>
        <w:pStyle w:val="ListParagraph"/>
        <w:numPr>
          <w:ilvl w:val="0"/>
          <w:numId w:val="25"/>
        </w:numPr>
        <w:jc w:val="both"/>
      </w:pPr>
      <w:r>
        <w:t xml:space="preserve">History of improper payment practices, such as prior or ongoing formal or informal investigations by law enforcement authorities or prior convictions; </w:t>
      </w:r>
    </w:p>
    <w:p w14:paraId="2EF840A6" w14:textId="77777777" w:rsidR="00200EBF" w:rsidRDefault="00200EBF" w:rsidP="009F32EC">
      <w:pPr>
        <w:pStyle w:val="ListParagraph"/>
        <w:numPr>
          <w:ilvl w:val="0"/>
          <w:numId w:val="25"/>
        </w:numPr>
        <w:jc w:val="both"/>
      </w:pPr>
      <w:r>
        <w:t xml:space="preserve">Refusal to answer questions or make representations and warranties and failure to cooperate with due diligence investigations; </w:t>
      </w:r>
    </w:p>
    <w:p w14:paraId="04D4E697" w14:textId="77777777" w:rsidR="00200EBF" w:rsidRDefault="00200EBF" w:rsidP="009F32EC">
      <w:pPr>
        <w:pStyle w:val="ListParagraph"/>
        <w:numPr>
          <w:ilvl w:val="0"/>
          <w:numId w:val="25"/>
        </w:numPr>
        <w:jc w:val="both"/>
      </w:pPr>
      <w:r>
        <w:t xml:space="preserve">Refusal to accept audit clauses in contracts; </w:t>
      </w:r>
    </w:p>
    <w:p w14:paraId="769EF0DD" w14:textId="77777777" w:rsidR="00200EBF" w:rsidRDefault="00200EBF" w:rsidP="009F32EC">
      <w:pPr>
        <w:pStyle w:val="ListParagraph"/>
        <w:numPr>
          <w:ilvl w:val="0"/>
          <w:numId w:val="25"/>
        </w:numPr>
        <w:jc w:val="both"/>
      </w:pPr>
      <w:r>
        <w:t>Use of a shell company and unorthodox corporate structure;</w:t>
      </w:r>
    </w:p>
    <w:p w14:paraId="4A8B4F76" w14:textId="77777777" w:rsidR="00200EBF" w:rsidRDefault="00200EBF" w:rsidP="009F32EC">
      <w:pPr>
        <w:pStyle w:val="ListParagraph"/>
        <w:numPr>
          <w:ilvl w:val="0"/>
          <w:numId w:val="25"/>
        </w:numPr>
        <w:jc w:val="both"/>
      </w:pPr>
      <w:r>
        <w:t xml:space="preserve">Consecutively numbered invoices, duplicate invoices, false or backdated invoices; </w:t>
      </w:r>
    </w:p>
    <w:p w14:paraId="5D744166" w14:textId="77777777" w:rsidR="00200EBF" w:rsidRDefault="00200EBF" w:rsidP="009F32EC">
      <w:pPr>
        <w:pStyle w:val="ListParagraph"/>
        <w:numPr>
          <w:ilvl w:val="0"/>
          <w:numId w:val="25"/>
        </w:numPr>
        <w:jc w:val="both"/>
      </w:pPr>
      <w:r>
        <w:t xml:space="preserve">Offers to submit inaccurate/inflated invoices; </w:t>
      </w:r>
    </w:p>
    <w:p w14:paraId="4FFDD699" w14:textId="77777777" w:rsidR="00200EBF" w:rsidRDefault="00200EBF" w:rsidP="009F32EC">
      <w:pPr>
        <w:pStyle w:val="ListParagraph"/>
        <w:numPr>
          <w:ilvl w:val="0"/>
          <w:numId w:val="25"/>
        </w:numPr>
        <w:jc w:val="both"/>
      </w:pPr>
      <w:r>
        <w:t xml:space="preserve">Lack of details on invoices issued, appears unofficial; </w:t>
      </w:r>
    </w:p>
    <w:p w14:paraId="581E7EAD" w14:textId="77777777" w:rsidR="00200EBF" w:rsidRDefault="00200EBF" w:rsidP="009F32EC">
      <w:pPr>
        <w:pStyle w:val="ListParagraph"/>
        <w:numPr>
          <w:ilvl w:val="0"/>
          <w:numId w:val="25"/>
        </w:numPr>
        <w:jc w:val="both"/>
      </w:pPr>
      <w:r>
        <w:t xml:space="preserve">Any suggestions that anti-corruption compliance policies not be followed; </w:t>
      </w:r>
    </w:p>
    <w:p w14:paraId="24EE9D8C" w14:textId="77777777" w:rsidR="00200EBF" w:rsidRDefault="00200EBF" w:rsidP="009F32EC">
      <w:pPr>
        <w:pStyle w:val="ListParagraph"/>
        <w:numPr>
          <w:ilvl w:val="0"/>
          <w:numId w:val="25"/>
        </w:numPr>
        <w:jc w:val="both"/>
      </w:pPr>
      <w:r>
        <w:t xml:space="preserve">Makes large or frequent political contributions, makes references to political or charitable donations as a way of influencing official action; </w:t>
      </w:r>
    </w:p>
    <w:p w14:paraId="711ED082" w14:textId="5604419F" w:rsidR="00200EBF" w:rsidRDefault="00200EBF" w:rsidP="009F32EC">
      <w:pPr>
        <w:pStyle w:val="ListParagraph"/>
        <w:numPr>
          <w:ilvl w:val="0"/>
          <w:numId w:val="25"/>
        </w:numPr>
        <w:jc w:val="both"/>
      </w:pPr>
      <w:r>
        <w:t xml:space="preserve">Close ties to </w:t>
      </w:r>
      <w:r w:rsidR="00773B02">
        <w:t>p</w:t>
      </w:r>
      <w:r>
        <w:t xml:space="preserve">ublic </w:t>
      </w:r>
      <w:r w:rsidR="00773B02">
        <w:t>o</w:t>
      </w:r>
      <w:r>
        <w:t xml:space="preserve">fficial or is closely associated with a </w:t>
      </w:r>
      <w:r w:rsidR="00773B02">
        <w:t>p</w:t>
      </w:r>
      <w:r>
        <w:t xml:space="preserve">ublic </w:t>
      </w:r>
      <w:r w:rsidR="00773B02">
        <w:t>o</w:t>
      </w:r>
      <w:r>
        <w:t>fficial or agency;</w:t>
      </w:r>
    </w:p>
    <w:p w14:paraId="46320476" w14:textId="77777777" w:rsidR="00200EBF" w:rsidRDefault="00200EBF" w:rsidP="009F32EC">
      <w:pPr>
        <w:pStyle w:val="ListParagraph"/>
        <w:numPr>
          <w:ilvl w:val="0"/>
          <w:numId w:val="25"/>
        </w:numPr>
        <w:jc w:val="both"/>
      </w:pPr>
      <w:r>
        <w:t xml:space="preserve">Refusal to execute a written agreement or requests to perform services without written agreement; </w:t>
      </w:r>
    </w:p>
    <w:p w14:paraId="07E1F8D0" w14:textId="1647BE4F" w:rsidR="00200EBF" w:rsidRDefault="00200EBF" w:rsidP="009F32EC">
      <w:pPr>
        <w:pStyle w:val="ListParagraph"/>
        <w:numPr>
          <w:ilvl w:val="0"/>
          <w:numId w:val="25"/>
        </w:numPr>
        <w:jc w:val="both"/>
      </w:pPr>
      <w:r>
        <w:t>Transactions or intermediary suggested by the third party/</w:t>
      </w:r>
      <w:r w:rsidR="00773B02">
        <w:t>p</w:t>
      </w:r>
      <w:r>
        <w:t xml:space="preserve">ublic </w:t>
      </w:r>
      <w:r w:rsidR="00773B02">
        <w:t>o</w:t>
      </w:r>
      <w:r>
        <w:t xml:space="preserve">fficial, particularly one connected to the business; </w:t>
      </w:r>
    </w:p>
    <w:p w14:paraId="03130428" w14:textId="77777777" w:rsidR="00200EBF" w:rsidRDefault="00200EBF" w:rsidP="009F32EC">
      <w:pPr>
        <w:pStyle w:val="ListParagraph"/>
        <w:numPr>
          <w:ilvl w:val="0"/>
          <w:numId w:val="25"/>
        </w:numPr>
        <w:jc w:val="both"/>
      </w:pPr>
      <w:r>
        <w:t xml:space="preserve">Requests for hospitality to be provided to persons not associated with the organisation (e.g. family members); </w:t>
      </w:r>
    </w:p>
    <w:p w14:paraId="0B9315AD" w14:textId="77777777" w:rsidR="00200EBF" w:rsidRDefault="00200EBF" w:rsidP="009F32EC">
      <w:pPr>
        <w:pStyle w:val="ListParagraph"/>
        <w:numPr>
          <w:ilvl w:val="0"/>
          <w:numId w:val="25"/>
        </w:numPr>
        <w:jc w:val="both"/>
      </w:pPr>
      <w:r>
        <w:t xml:space="preserve">Hospitality is extended to persons beyond the organisation (e.g. family members); </w:t>
      </w:r>
    </w:p>
    <w:p w14:paraId="24B34899" w14:textId="77777777" w:rsidR="00200EBF" w:rsidRDefault="00200EBF" w:rsidP="009F32EC">
      <w:pPr>
        <w:pStyle w:val="ListParagraph"/>
        <w:numPr>
          <w:ilvl w:val="0"/>
          <w:numId w:val="25"/>
        </w:numPr>
        <w:jc w:val="both"/>
      </w:pPr>
      <w:r>
        <w:t xml:space="preserve">Requests that some advantage or employment to be provided to a relative or friend for the exchange of favourable dealings; </w:t>
      </w:r>
    </w:p>
    <w:p w14:paraId="0CF4C947" w14:textId="77777777" w:rsidR="00200EBF" w:rsidRPr="00EE6D04" w:rsidRDefault="00200EBF" w:rsidP="009F32EC">
      <w:pPr>
        <w:pStyle w:val="ListParagraph"/>
        <w:numPr>
          <w:ilvl w:val="0"/>
          <w:numId w:val="25"/>
        </w:numPr>
        <w:jc w:val="both"/>
      </w:pPr>
      <w:r>
        <w:t>Unnecessary middle man or intermediaries to be involved in the contract or negotiations, and he does not provide additional value to the performance of the contract.</w:t>
      </w:r>
    </w:p>
    <w:p w14:paraId="1F18CB14" w14:textId="77777777" w:rsidR="00C27A97" w:rsidRDefault="00C27A97" w:rsidP="009F32EC">
      <w:pPr>
        <w:tabs>
          <w:tab w:val="left" w:pos="810"/>
        </w:tabs>
        <w:ind w:left="360"/>
        <w:jc w:val="both"/>
      </w:pPr>
    </w:p>
    <w:p w14:paraId="1453BC68" w14:textId="639BE95A" w:rsidR="00BB1E8E" w:rsidRPr="00EE6D04" w:rsidRDefault="00BB1E8E" w:rsidP="009F32EC">
      <w:pPr>
        <w:jc w:val="both"/>
      </w:pPr>
    </w:p>
    <w:sectPr w:rsidR="00BB1E8E" w:rsidRPr="00EE6D04" w:rsidSect="00EA45AD">
      <w:headerReference w:type="default" r:id="rId8"/>
      <w:pgSz w:w="11906" w:h="16838"/>
      <w:pgMar w:top="1440" w:right="110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18E7C" w14:textId="77777777" w:rsidR="00816D62" w:rsidRDefault="00816D62" w:rsidP="00FA3EB1">
      <w:pPr>
        <w:spacing w:after="0" w:line="240" w:lineRule="auto"/>
      </w:pPr>
      <w:r>
        <w:separator/>
      </w:r>
    </w:p>
  </w:endnote>
  <w:endnote w:type="continuationSeparator" w:id="0">
    <w:p w14:paraId="24D95B9D" w14:textId="77777777" w:rsidR="00816D62" w:rsidRDefault="00816D62" w:rsidP="00FA3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FA517C" w14:textId="77777777" w:rsidR="00816D62" w:rsidRDefault="00816D62" w:rsidP="00FA3EB1">
      <w:pPr>
        <w:spacing w:after="0" w:line="240" w:lineRule="auto"/>
      </w:pPr>
      <w:r>
        <w:separator/>
      </w:r>
    </w:p>
  </w:footnote>
  <w:footnote w:type="continuationSeparator" w:id="0">
    <w:p w14:paraId="09D2185A" w14:textId="77777777" w:rsidR="00816D62" w:rsidRDefault="00816D62" w:rsidP="00FA3E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132" w:type="dxa"/>
      <w:tblInd w:w="-147" w:type="dxa"/>
      <w:tblLayout w:type="fixed"/>
      <w:tblLook w:val="04A0" w:firstRow="1" w:lastRow="0" w:firstColumn="1" w:lastColumn="0" w:noHBand="0" w:noVBand="1"/>
    </w:tblPr>
    <w:tblGrid>
      <w:gridCol w:w="2490"/>
      <w:gridCol w:w="5311"/>
      <w:gridCol w:w="1308"/>
      <w:gridCol w:w="1023"/>
    </w:tblGrid>
    <w:tr w:rsidR="008655DB" w:rsidRPr="006A3F0C" w14:paraId="570866EE" w14:textId="77777777" w:rsidTr="00EA45AD">
      <w:trPr>
        <w:trHeight w:val="347"/>
      </w:trPr>
      <w:tc>
        <w:tcPr>
          <w:tcW w:w="2490" w:type="dxa"/>
        </w:tcPr>
        <w:p w14:paraId="1EF22B52" w14:textId="77777777" w:rsidR="008655DB" w:rsidRPr="00FA3EB1" w:rsidRDefault="008655DB" w:rsidP="00FA3EB1">
          <w:pPr>
            <w:pStyle w:val="HeaderFooter"/>
            <w:ind w:right="-108"/>
            <w:rPr>
              <w:rFonts w:ascii="Trebuchet MS" w:hAnsi="Trebuchet MS" w:cs="Arial"/>
              <w:b/>
              <w:bCs/>
              <w:szCs w:val="16"/>
            </w:rPr>
          </w:pPr>
          <w:r w:rsidRPr="00FA3EB1">
            <w:rPr>
              <w:rFonts w:ascii="Trebuchet MS" w:hAnsi="Trebuchet MS" w:cs="Arial"/>
              <w:b/>
              <w:bCs/>
              <w:szCs w:val="16"/>
            </w:rPr>
            <w:t>Company</w:t>
          </w:r>
        </w:p>
      </w:tc>
      <w:sdt>
        <w:sdtPr>
          <w:rPr>
            <w:rFonts w:ascii="Trebuchet MS" w:hAnsi="Trebuchet MS" w:cs="Arial"/>
            <w:b/>
            <w:bCs/>
            <w:szCs w:val="16"/>
          </w:rPr>
          <w:alias w:val="Company Display"/>
          <w:tag w:val="Company_x0020_Display"/>
          <w:id w:val="1878649588"/>
          <w:placeholder>
            <w:docPart w:val="12C36D705A9F471F95C345872C07CE3C"/>
          </w:placeholder>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8:Company_x0020_Display[1]" w:storeItemID="{D43C79E8-99D6-4F4D-81E4-30AC8A6B0C6A}"/>
          <w:text/>
        </w:sdtPr>
        <w:sdtEndPr/>
        <w:sdtContent>
          <w:tc>
            <w:tcPr>
              <w:tcW w:w="7642" w:type="dxa"/>
              <w:gridSpan w:val="3"/>
            </w:tcPr>
            <w:p w14:paraId="4B74B31E" w14:textId="6F6EC81F" w:rsidR="008655DB" w:rsidRPr="00FA3EB1" w:rsidRDefault="008655DB" w:rsidP="00FA3EB1">
              <w:pPr>
                <w:pStyle w:val="HeaderFooter"/>
                <w:tabs>
                  <w:tab w:val="left" w:pos="2940"/>
                </w:tabs>
                <w:rPr>
                  <w:rFonts w:ascii="Trebuchet MS" w:hAnsi="Trebuchet MS" w:cs="Arial"/>
                  <w:b/>
                  <w:bCs/>
                  <w:szCs w:val="16"/>
                </w:rPr>
              </w:pPr>
              <w:r w:rsidRPr="00FA3EB1">
                <w:rPr>
                  <w:rFonts w:ascii="Trebuchet MS" w:hAnsi="Trebuchet MS" w:cs="Arial"/>
                  <w:b/>
                  <w:bCs/>
                  <w:szCs w:val="16"/>
                </w:rPr>
                <w:t>TAMBUN INDAH LAND BERHAD</w:t>
              </w:r>
              <w:r w:rsidR="00B54DB4">
                <w:rPr>
                  <w:rFonts w:ascii="Trebuchet MS" w:hAnsi="Trebuchet MS" w:cs="Arial"/>
                  <w:b/>
                  <w:bCs/>
                  <w:szCs w:val="16"/>
                </w:rPr>
                <w:t xml:space="preserve"> AND ITS SUBSIDIARIES </w:t>
              </w:r>
            </w:p>
          </w:tc>
        </w:sdtContent>
      </w:sdt>
    </w:tr>
    <w:tr w:rsidR="008655DB" w:rsidRPr="006A3F0C" w14:paraId="7DB350BB" w14:textId="77777777" w:rsidTr="00EA45AD">
      <w:trPr>
        <w:trHeight w:val="338"/>
      </w:trPr>
      <w:tc>
        <w:tcPr>
          <w:tcW w:w="2490" w:type="dxa"/>
        </w:tcPr>
        <w:p w14:paraId="1723264C" w14:textId="77777777" w:rsidR="008655DB" w:rsidRPr="00FA3EB1" w:rsidRDefault="008655DB" w:rsidP="00FA3EB1">
          <w:pPr>
            <w:pStyle w:val="HeaderFooter"/>
            <w:rPr>
              <w:rFonts w:ascii="Trebuchet MS" w:hAnsi="Trebuchet MS" w:cs="Arial"/>
              <w:b/>
              <w:bCs/>
              <w:szCs w:val="16"/>
            </w:rPr>
          </w:pPr>
          <w:r w:rsidRPr="00FA3EB1">
            <w:rPr>
              <w:rFonts w:ascii="Trebuchet MS" w:hAnsi="Trebuchet MS" w:cs="Arial"/>
              <w:b/>
              <w:bCs/>
              <w:szCs w:val="16"/>
            </w:rPr>
            <w:t>Document Title</w:t>
          </w:r>
        </w:p>
      </w:tc>
      <w:tc>
        <w:tcPr>
          <w:tcW w:w="7642" w:type="dxa"/>
          <w:gridSpan w:val="3"/>
        </w:tcPr>
        <w:p w14:paraId="3A80E3E3" w14:textId="57636F15" w:rsidR="008655DB" w:rsidRPr="00FA3EB1" w:rsidRDefault="008655DB" w:rsidP="00EA45AD">
          <w:pPr>
            <w:pStyle w:val="HeaderFooter"/>
            <w:tabs>
              <w:tab w:val="clear" w:pos="4710"/>
              <w:tab w:val="left" w:pos="1650"/>
            </w:tabs>
            <w:ind w:right="-107"/>
            <w:rPr>
              <w:rFonts w:ascii="Trebuchet MS" w:hAnsi="Trebuchet MS" w:cs="Arial"/>
              <w:b/>
              <w:szCs w:val="16"/>
            </w:rPr>
          </w:pPr>
          <w:r>
            <w:rPr>
              <w:rFonts w:ascii="Trebuchet MS" w:hAnsi="Trebuchet MS" w:cs="Arial"/>
              <w:b/>
              <w:szCs w:val="16"/>
            </w:rPr>
            <w:t>ANTI-BRIBERY AND CORRUPTION POLICY</w:t>
          </w:r>
        </w:p>
      </w:tc>
    </w:tr>
    <w:tr w:rsidR="008655DB" w:rsidRPr="006A3F0C" w14:paraId="7AF9951F" w14:textId="77777777" w:rsidTr="00EA45AD">
      <w:trPr>
        <w:trHeight w:val="352"/>
      </w:trPr>
      <w:tc>
        <w:tcPr>
          <w:tcW w:w="2490" w:type="dxa"/>
          <w:vMerge w:val="restart"/>
        </w:tcPr>
        <w:p w14:paraId="632D0AE5" w14:textId="5706EF2E" w:rsidR="008655DB" w:rsidRPr="00FA3EB1" w:rsidRDefault="008655DB" w:rsidP="00245CCA">
          <w:pPr>
            <w:pStyle w:val="HeaderFooter"/>
            <w:rPr>
              <w:rFonts w:ascii="Trebuchet MS" w:hAnsi="Trebuchet MS" w:cs="Arial"/>
              <w:b/>
              <w:bCs/>
              <w:szCs w:val="16"/>
            </w:rPr>
          </w:pPr>
          <w:r w:rsidRPr="00FA3EB1">
            <w:rPr>
              <w:rFonts w:ascii="Trebuchet MS" w:hAnsi="Trebuchet MS" w:cs="Arial"/>
              <w:b/>
              <w:bCs/>
              <w:szCs w:val="16"/>
            </w:rPr>
            <w:t>Issue Date</w:t>
          </w:r>
        </w:p>
      </w:tc>
      <w:sdt>
        <w:sdtPr>
          <w:rPr>
            <w:rFonts w:ascii="Trebuchet MS" w:hAnsi="Trebuchet MS" w:cs="Arial"/>
            <w:b/>
            <w:szCs w:val="16"/>
          </w:rPr>
          <w:alias w:val="Approver Approval Date"/>
          <w:tag w:val="Approver_x0020_Approval_x0020_Date"/>
          <w:id w:val="-1934897106"/>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3:Approver_x0020_Approval_x0020_Date[1]" w:storeItemID="{D43C79E8-99D6-4F4D-81E4-30AC8A6B0C6A}"/>
          <w:date w:fullDate="2020-04-29T00:00:00Z">
            <w:dateFormat w:val="dd/MM/yyyy"/>
            <w:lid w:val="en-GB"/>
            <w:storeMappedDataAs w:val="dateTime"/>
            <w:calendar w:val="gregorian"/>
          </w:date>
        </w:sdtPr>
        <w:sdtEndPr/>
        <w:sdtContent>
          <w:tc>
            <w:tcPr>
              <w:tcW w:w="5311" w:type="dxa"/>
              <w:vMerge w:val="restart"/>
            </w:tcPr>
            <w:p w14:paraId="5207E1DC" w14:textId="4AF256A6" w:rsidR="008655DB" w:rsidRPr="00FA3EB1" w:rsidRDefault="008655DB" w:rsidP="00245CCA">
              <w:pPr>
                <w:pStyle w:val="HeaderFooter"/>
                <w:tabs>
                  <w:tab w:val="clear" w:pos="4710"/>
                  <w:tab w:val="left" w:pos="1155"/>
                </w:tabs>
                <w:rPr>
                  <w:rFonts w:ascii="Trebuchet MS" w:hAnsi="Trebuchet MS" w:cs="Arial"/>
                  <w:b/>
                  <w:szCs w:val="16"/>
                  <w:highlight w:val="yellow"/>
                </w:rPr>
              </w:pPr>
              <w:r>
                <w:rPr>
                  <w:rFonts w:ascii="Trebuchet MS" w:hAnsi="Trebuchet MS" w:cs="Arial"/>
                  <w:b/>
                  <w:szCs w:val="16"/>
                  <w:lang w:val="en-GB"/>
                </w:rPr>
                <w:t>29/04/2020</w:t>
              </w:r>
            </w:p>
          </w:tc>
        </w:sdtContent>
      </w:sdt>
      <w:tc>
        <w:tcPr>
          <w:tcW w:w="1308" w:type="dxa"/>
        </w:tcPr>
        <w:p w14:paraId="137099A1" w14:textId="77777777" w:rsidR="008655DB" w:rsidRPr="00FA3EB1" w:rsidRDefault="008655DB" w:rsidP="00245CCA">
          <w:pPr>
            <w:pStyle w:val="HeaderFooter"/>
            <w:rPr>
              <w:rFonts w:ascii="Trebuchet MS" w:hAnsi="Trebuchet MS" w:cs="Arial"/>
              <w:b/>
              <w:bCs/>
              <w:szCs w:val="16"/>
            </w:rPr>
          </w:pPr>
          <w:r w:rsidRPr="00FA3EB1">
            <w:rPr>
              <w:rFonts w:ascii="Trebuchet MS" w:hAnsi="Trebuchet MS" w:cs="Arial"/>
              <w:b/>
              <w:bCs/>
              <w:szCs w:val="16"/>
            </w:rPr>
            <w:t>Rev. No</w:t>
          </w:r>
        </w:p>
      </w:tc>
      <w:sdt>
        <w:sdtPr>
          <w:rPr>
            <w:rFonts w:ascii="Trebuchet MS" w:hAnsi="Trebuchet MS" w:cs="Arial"/>
            <w:b/>
            <w:bCs/>
            <w:szCs w:val="16"/>
          </w:rPr>
          <w:alias w:val="Revision Display"/>
          <w:tag w:val="Revision_x0020_Display"/>
          <w:id w:val="900709208"/>
          <w:dataBinding w:prefixMappings="xmlns:ns0='http://schemas.microsoft.com/office/2006/metadata/properties' xmlns:ns1='http://www.w3.org/2001/XMLSchema-instance' xmlns:ns2='http://schemas.microsoft.com/office/infopath/2007/PartnerControls' xmlns:ns3='278268c2-58e7-4deb-a3e9-c050e5ec4067' xmlns:ns4='http://schemas.microsoft.com/sharepoint/v3/fields' xmlns:ns5='5b73443b-5f68-4f7f-85e2-e05de6a10195' xmlns:ns6='be68059f-024c-4c8e-9e33-75eb67f5552f' xmlns:ns7='7cfe8f29-d03a-449d-b89f-6b2d9d4a1db9' xmlns:ns8='32b3ca0e-74aa-4f74-8e5e-ba4ded5443ec' " w:xpath="/ns0:properties[1]/documentManagement[1]/ns8:Revision_x0020_Display[1]" w:storeItemID="{D43C79E8-99D6-4F4D-81E4-30AC8A6B0C6A}"/>
          <w:text/>
        </w:sdtPr>
        <w:sdtEndPr/>
        <w:sdtContent>
          <w:tc>
            <w:tcPr>
              <w:tcW w:w="1023" w:type="dxa"/>
            </w:tcPr>
            <w:p w14:paraId="61C26DC2" w14:textId="77777777" w:rsidR="008655DB" w:rsidRPr="00FA3EB1" w:rsidRDefault="008655DB" w:rsidP="00245CCA">
              <w:pPr>
                <w:pStyle w:val="HeaderFooter"/>
                <w:ind w:right="-604"/>
                <w:rPr>
                  <w:rFonts w:ascii="Trebuchet MS" w:hAnsi="Trebuchet MS" w:cs="Arial"/>
                  <w:b/>
                  <w:bCs/>
                  <w:szCs w:val="16"/>
                </w:rPr>
              </w:pPr>
              <w:r w:rsidRPr="00FA3EB1">
                <w:rPr>
                  <w:rFonts w:ascii="Trebuchet MS" w:hAnsi="Trebuchet MS" w:cs="Arial"/>
                  <w:b/>
                  <w:bCs/>
                  <w:szCs w:val="16"/>
                </w:rPr>
                <w:t>0</w:t>
              </w:r>
            </w:p>
          </w:tc>
        </w:sdtContent>
      </w:sdt>
    </w:tr>
    <w:tr w:rsidR="008655DB" w:rsidRPr="006A3F0C" w14:paraId="51E75274" w14:textId="77777777" w:rsidTr="00EA45AD">
      <w:trPr>
        <w:trHeight w:val="338"/>
      </w:trPr>
      <w:tc>
        <w:tcPr>
          <w:tcW w:w="2490" w:type="dxa"/>
          <w:vMerge/>
        </w:tcPr>
        <w:p w14:paraId="53DACACF" w14:textId="7129BC3D" w:rsidR="008655DB" w:rsidRPr="00FA3EB1" w:rsidRDefault="008655DB" w:rsidP="00245CCA">
          <w:pPr>
            <w:pStyle w:val="HeaderFooter"/>
            <w:rPr>
              <w:rFonts w:ascii="Trebuchet MS" w:hAnsi="Trebuchet MS" w:cs="Arial"/>
              <w:b/>
              <w:bCs/>
              <w:szCs w:val="16"/>
            </w:rPr>
          </w:pPr>
        </w:p>
      </w:tc>
      <w:tc>
        <w:tcPr>
          <w:tcW w:w="5311" w:type="dxa"/>
          <w:vMerge/>
        </w:tcPr>
        <w:p w14:paraId="0BA34D7B" w14:textId="6CDA9128" w:rsidR="008655DB" w:rsidRPr="00FA3EB1" w:rsidRDefault="008655DB" w:rsidP="00245CCA">
          <w:pPr>
            <w:pStyle w:val="HeaderFooter"/>
            <w:rPr>
              <w:rFonts w:ascii="Trebuchet MS" w:hAnsi="Trebuchet MS" w:cs="Arial"/>
              <w:b/>
              <w:szCs w:val="16"/>
            </w:rPr>
          </w:pPr>
        </w:p>
      </w:tc>
      <w:tc>
        <w:tcPr>
          <w:tcW w:w="1308" w:type="dxa"/>
        </w:tcPr>
        <w:p w14:paraId="12E018D7" w14:textId="77777777" w:rsidR="008655DB" w:rsidRPr="00FA3EB1" w:rsidRDefault="008655DB" w:rsidP="00245CCA">
          <w:pPr>
            <w:pStyle w:val="HeaderFooter"/>
            <w:rPr>
              <w:rFonts w:ascii="Trebuchet MS" w:hAnsi="Trebuchet MS" w:cs="Arial"/>
              <w:b/>
              <w:bCs/>
              <w:szCs w:val="16"/>
            </w:rPr>
          </w:pPr>
          <w:r w:rsidRPr="00FA3EB1">
            <w:rPr>
              <w:rFonts w:ascii="Trebuchet MS" w:hAnsi="Trebuchet MS" w:cs="Arial"/>
              <w:b/>
              <w:bCs/>
              <w:szCs w:val="16"/>
            </w:rPr>
            <w:t>Page No</w:t>
          </w:r>
        </w:p>
      </w:tc>
      <w:tc>
        <w:tcPr>
          <w:tcW w:w="1023" w:type="dxa"/>
        </w:tcPr>
        <w:p w14:paraId="3A25A993" w14:textId="77777777" w:rsidR="008655DB" w:rsidRPr="00FA3EB1" w:rsidRDefault="008655DB" w:rsidP="00245CCA">
          <w:pPr>
            <w:pStyle w:val="HeaderFooter"/>
            <w:rPr>
              <w:rFonts w:ascii="Trebuchet MS" w:hAnsi="Trebuchet MS" w:cs="Arial"/>
              <w:b/>
              <w:bCs/>
              <w:szCs w:val="16"/>
            </w:rPr>
          </w:pPr>
          <w:r w:rsidRPr="00FA3EB1">
            <w:rPr>
              <w:rFonts w:ascii="Trebuchet MS" w:hAnsi="Trebuchet MS" w:cs="Arial"/>
              <w:b/>
              <w:bCs/>
              <w:noProof/>
              <w:szCs w:val="16"/>
            </w:rPr>
            <w:fldChar w:fldCharType="begin"/>
          </w:r>
          <w:r w:rsidRPr="00FA3EB1">
            <w:rPr>
              <w:rFonts w:ascii="Trebuchet MS" w:hAnsi="Trebuchet MS" w:cs="Arial"/>
              <w:b/>
              <w:bCs/>
              <w:noProof/>
              <w:szCs w:val="16"/>
            </w:rPr>
            <w:instrText xml:space="preserve"> PAGE  \* Arabic  \* MERGEFORMAT </w:instrText>
          </w:r>
          <w:r w:rsidRPr="00FA3EB1">
            <w:rPr>
              <w:rFonts w:ascii="Trebuchet MS" w:hAnsi="Trebuchet MS" w:cs="Arial"/>
              <w:b/>
              <w:bCs/>
              <w:noProof/>
              <w:szCs w:val="16"/>
            </w:rPr>
            <w:fldChar w:fldCharType="separate"/>
          </w:r>
          <w:r>
            <w:rPr>
              <w:rFonts w:ascii="Trebuchet MS" w:hAnsi="Trebuchet MS" w:cs="Arial"/>
              <w:b/>
              <w:bCs/>
              <w:noProof/>
              <w:szCs w:val="16"/>
            </w:rPr>
            <w:t>28</w:t>
          </w:r>
          <w:r w:rsidRPr="00FA3EB1">
            <w:rPr>
              <w:rFonts w:ascii="Trebuchet MS" w:hAnsi="Trebuchet MS" w:cs="Arial"/>
              <w:b/>
              <w:bCs/>
              <w:noProof/>
              <w:szCs w:val="16"/>
            </w:rPr>
            <w:fldChar w:fldCharType="end"/>
          </w:r>
          <w:r w:rsidRPr="00FA3EB1">
            <w:rPr>
              <w:rFonts w:ascii="Trebuchet MS" w:hAnsi="Trebuchet MS" w:cs="Arial"/>
              <w:b/>
              <w:bCs/>
              <w:szCs w:val="16"/>
            </w:rPr>
            <w:t xml:space="preserve"> of </w:t>
          </w:r>
          <w:r w:rsidRPr="00FA3EB1">
            <w:rPr>
              <w:rFonts w:ascii="Trebuchet MS" w:hAnsi="Trebuchet MS" w:cs="Arial"/>
              <w:b/>
              <w:bCs/>
              <w:noProof/>
              <w:szCs w:val="16"/>
            </w:rPr>
            <w:fldChar w:fldCharType="begin"/>
          </w:r>
          <w:r w:rsidRPr="00FA3EB1">
            <w:rPr>
              <w:rFonts w:ascii="Trebuchet MS" w:hAnsi="Trebuchet MS" w:cs="Arial"/>
              <w:b/>
              <w:bCs/>
              <w:noProof/>
              <w:szCs w:val="16"/>
            </w:rPr>
            <w:instrText xml:space="preserve"> NUMPAGES  \* Arabic  \* MERGEFORMAT </w:instrText>
          </w:r>
          <w:r w:rsidRPr="00FA3EB1">
            <w:rPr>
              <w:rFonts w:ascii="Trebuchet MS" w:hAnsi="Trebuchet MS" w:cs="Arial"/>
              <w:b/>
              <w:bCs/>
              <w:noProof/>
              <w:szCs w:val="16"/>
            </w:rPr>
            <w:fldChar w:fldCharType="separate"/>
          </w:r>
          <w:r>
            <w:rPr>
              <w:rFonts w:ascii="Trebuchet MS" w:hAnsi="Trebuchet MS" w:cs="Arial"/>
              <w:b/>
              <w:bCs/>
              <w:noProof/>
              <w:szCs w:val="16"/>
            </w:rPr>
            <w:t>28</w:t>
          </w:r>
          <w:r w:rsidRPr="00FA3EB1">
            <w:rPr>
              <w:rFonts w:ascii="Trebuchet MS" w:hAnsi="Trebuchet MS" w:cs="Arial"/>
              <w:b/>
              <w:bCs/>
              <w:noProof/>
              <w:szCs w:val="16"/>
            </w:rPr>
            <w:fldChar w:fldCharType="end"/>
          </w:r>
        </w:p>
      </w:tc>
    </w:tr>
  </w:tbl>
  <w:p w14:paraId="3253151E" w14:textId="20F3BCBE" w:rsidR="008655DB" w:rsidRDefault="00865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BCF"/>
    <w:multiLevelType w:val="hybridMultilevel"/>
    <w:tmpl w:val="73782B9C"/>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4420550"/>
    <w:multiLevelType w:val="hybridMultilevel"/>
    <w:tmpl w:val="17C8B31C"/>
    <w:lvl w:ilvl="0" w:tplc="B776D3AC">
      <w:start w:val="6"/>
      <w:numFmt w:val="lowerLetter"/>
      <w:lvlText w:val="%1)"/>
      <w:lvlJc w:val="left"/>
      <w:pPr>
        <w:ind w:left="360" w:hanging="360"/>
      </w:pPr>
      <w:rPr>
        <w:rFonts w:hint="default"/>
        <w:b w:val="0"/>
        <w:bCs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2177F5"/>
    <w:multiLevelType w:val="hybridMultilevel"/>
    <w:tmpl w:val="43B4E3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07270337"/>
    <w:multiLevelType w:val="hybridMultilevel"/>
    <w:tmpl w:val="1444DBEE"/>
    <w:lvl w:ilvl="0" w:tplc="4409000F">
      <w:start w:val="1"/>
      <w:numFmt w:val="decimal"/>
      <w:lvlText w:val="%1."/>
      <w:lvlJc w:val="left"/>
      <w:pPr>
        <w:ind w:left="720" w:hanging="360"/>
      </w:pPr>
      <w:rPr>
        <w:rFonts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113130B3"/>
    <w:multiLevelType w:val="hybridMultilevel"/>
    <w:tmpl w:val="F7AAD8A8"/>
    <w:lvl w:ilvl="0" w:tplc="44090001">
      <w:start w:val="1"/>
      <w:numFmt w:val="bullet"/>
      <w:lvlText w:val=""/>
      <w:lvlJc w:val="left"/>
      <w:pPr>
        <w:ind w:left="720" w:hanging="360"/>
      </w:pPr>
      <w:rPr>
        <w:rFonts w:ascii="Symbol" w:hAnsi="Symbol"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3AC56FA"/>
    <w:multiLevelType w:val="hybridMultilevel"/>
    <w:tmpl w:val="1C84379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23873703"/>
    <w:multiLevelType w:val="hybridMultilevel"/>
    <w:tmpl w:val="3CF4B8E0"/>
    <w:lvl w:ilvl="0" w:tplc="44090005">
      <w:start w:val="1"/>
      <w:numFmt w:val="bullet"/>
      <w:lvlText w:val=""/>
      <w:lvlJc w:val="left"/>
      <w:pPr>
        <w:ind w:left="1080" w:hanging="360"/>
      </w:pPr>
      <w:rPr>
        <w:rFonts w:ascii="Wingdings" w:hAnsi="Wingding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7" w15:restartNumberingAfterBreak="0">
    <w:nsid w:val="24564257"/>
    <w:multiLevelType w:val="hybridMultilevel"/>
    <w:tmpl w:val="ECEE14E0"/>
    <w:lvl w:ilvl="0" w:tplc="4E569912">
      <w:numFmt w:val="bullet"/>
      <w:lvlText w:val=""/>
      <w:lvlJc w:val="left"/>
      <w:pPr>
        <w:ind w:left="720" w:hanging="360"/>
      </w:pPr>
      <w:rPr>
        <w:rFonts w:ascii="Wingdings" w:eastAsiaTheme="minorEastAsia" w:hAnsi="Wingdings" w:cstheme="minorBidi"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7DB47D6"/>
    <w:multiLevelType w:val="hybridMultilevel"/>
    <w:tmpl w:val="1FEE2E16"/>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C0734BC"/>
    <w:multiLevelType w:val="hybridMultilevel"/>
    <w:tmpl w:val="B4244936"/>
    <w:lvl w:ilvl="0" w:tplc="22A441E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637B44"/>
    <w:multiLevelType w:val="hybridMultilevel"/>
    <w:tmpl w:val="5EDC9BE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1" w15:restartNumberingAfterBreak="0">
    <w:nsid w:val="316B0ACF"/>
    <w:multiLevelType w:val="hybridMultilevel"/>
    <w:tmpl w:val="4A529710"/>
    <w:lvl w:ilvl="0" w:tplc="3B54641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33A623CA"/>
    <w:multiLevelType w:val="hybridMultilevel"/>
    <w:tmpl w:val="5A5A9C4E"/>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36C557ED"/>
    <w:multiLevelType w:val="hybridMultilevel"/>
    <w:tmpl w:val="B1EEA0D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15:restartNumberingAfterBreak="0">
    <w:nsid w:val="372713A7"/>
    <w:multiLevelType w:val="hybridMultilevel"/>
    <w:tmpl w:val="36060CE0"/>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9D428E5"/>
    <w:multiLevelType w:val="hybridMultilevel"/>
    <w:tmpl w:val="7F3455A2"/>
    <w:lvl w:ilvl="0" w:tplc="C100C8E4">
      <w:start w:val="1"/>
      <w:numFmt w:val="lowerLetter"/>
      <w:lvlText w:val="%1)"/>
      <w:lvlJc w:val="left"/>
      <w:pPr>
        <w:ind w:left="360" w:hanging="360"/>
      </w:pPr>
      <w:rPr>
        <w:rFonts w:hint="default"/>
        <w:b w:val="0"/>
        <w:bCs w:val="0"/>
        <w:sz w:val="20"/>
        <w:szCs w:val="20"/>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6" w15:restartNumberingAfterBreak="0">
    <w:nsid w:val="41575F85"/>
    <w:multiLevelType w:val="hybridMultilevel"/>
    <w:tmpl w:val="AC2EF6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41B613DF"/>
    <w:multiLevelType w:val="hybridMultilevel"/>
    <w:tmpl w:val="0FD2367C"/>
    <w:lvl w:ilvl="0" w:tplc="4409001B">
      <w:start w:val="1"/>
      <w:numFmt w:val="lowerRoman"/>
      <w:lvlText w:val="%1."/>
      <w:lvlJc w:val="right"/>
      <w:pPr>
        <w:ind w:left="1080" w:hanging="360"/>
      </w:pPr>
      <w:rPr>
        <w:rFonts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8" w15:restartNumberingAfterBreak="0">
    <w:nsid w:val="4C866679"/>
    <w:multiLevelType w:val="hybridMultilevel"/>
    <w:tmpl w:val="44C6B80A"/>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4C911B11"/>
    <w:multiLevelType w:val="hybridMultilevel"/>
    <w:tmpl w:val="43B4E35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15:restartNumberingAfterBreak="0">
    <w:nsid w:val="4DD40965"/>
    <w:multiLevelType w:val="hybridMultilevel"/>
    <w:tmpl w:val="241225BE"/>
    <w:lvl w:ilvl="0" w:tplc="4409001B">
      <w:start w:val="1"/>
      <w:numFmt w:val="lowerRoman"/>
      <w:lvlText w:val="%1."/>
      <w:lvlJc w:val="righ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15:restartNumberingAfterBreak="0">
    <w:nsid w:val="4FF47F66"/>
    <w:multiLevelType w:val="hybridMultilevel"/>
    <w:tmpl w:val="E31AD79C"/>
    <w:lvl w:ilvl="0" w:tplc="4409000B">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2" w15:restartNumberingAfterBreak="0">
    <w:nsid w:val="54A922DA"/>
    <w:multiLevelType w:val="hybridMultilevel"/>
    <w:tmpl w:val="5AF83744"/>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58DA5F38"/>
    <w:multiLevelType w:val="hybridMultilevel"/>
    <w:tmpl w:val="6DCC8780"/>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59DB5F1B"/>
    <w:multiLevelType w:val="hybridMultilevel"/>
    <w:tmpl w:val="B07E441C"/>
    <w:lvl w:ilvl="0" w:tplc="3B546412">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5" w15:restartNumberingAfterBreak="0">
    <w:nsid w:val="5AF41338"/>
    <w:multiLevelType w:val="hybridMultilevel"/>
    <w:tmpl w:val="ED0EB0E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6" w15:restartNumberingAfterBreak="0">
    <w:nsid w:val="63587459"/>
    <w:multiLevelType w:val="hybridMultilevel"/>
    <w:tmpl w:val="120CC06C"/>
    <w:lvl w:ilvl="0" w:tplc="5718B186">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15:restartNumberingAfterBreak="0">
    <w:nsid w:val="638F36BE"/>
    <w:multiLevelType w:val="hybridMultilevel"/>
    <w:tmpl w:val="3212674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65856610"/>
    <w:multiLevelType w:val="hybridMultilevel"/>
    <w:tmpl w:val="3B929B0C"/>
    <w:lvl w:ilvl="0" w:tplc="C81C6D3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69926234"/>
    <w:multiLevelType w:val="hybridMultilevel"/>
    <w:tmpl w:val="B5C4C9CE"/>
    <w:lvl w:ilvl="0" w:tplc="44090001">
      <w:start w:val="1"/>
      <w:numFmt w:val="bullet"/>
      <w:lvlText w:val=""/>
      <w:lvlJc w:val="left"/>
      <w:pPr>
        <w:ind w:left="720" w:hanging="720"/>
      </w:pPr>
      <w:rPr>
        <w:rFonts w:ascii="Symbol" w:hAnsi="Symbol" w:hint="default"/>
      </w:rPr>
    </w:lvl>
    <w:lvl w:ilvl="1" w:tplc="A28428A8">
      <w:numFmt w:val="bullet"/>
      <w:lvlText w:val="•"/>
      <w:lvlJc w:val="left"/>
      <w:pPr>
        <w:ind w:left="1440" w:hanging="720"/>
      </w:pPr>
      <w:rPr>
        <w:rFonts w:ascii="Trebuchet MS" w:eastAsiaTheme="minorEastAsia" w:hAnsi="Trebuchet MS" w:cstheme="minorBidi"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0" w15:restartNumberingAfterBreak="0">
    <w:nsid w:val="6BBA1E96"/>
    <w:multiLevelType w:val="hybridMultilevel"/>
    <w:tmpl w:val="F9F261D0"/>
    <w:lvl w:ilvl="0" w:tplc="4409001B">
      <w:start w:val="1"/>
      <w:numFmt w:val="lowerRoman"/>
      <w:lvlText w:val="%1."/>
      <w:lvlJc w:val="right"/>
      <w:pPr>
        <w:ind w:left="1080" w:hanging="360"/>
      </w:p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31" w15:restartNumberingAfterBreak="0">
    <w:nsid w:val="700E2671"/>
    <w:multiLevelType w:val="hybridMultilevel"/>
    <w:tmpl w:val="F82695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740546E2"/>
    <w:multiLevelType w:val="hybridMultilevel"/>
    <w:tmpl w:val="0D04AF1E"/>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77EF55F6"/>
    <w:multiLevelType w:val="hybridMultilevel"/>
    <w:tmpl w:val="32126748"/>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13"/>
  </w:num>
  <w:num w:numId="5">
    <w:abstractNumId w:val="6"/>
  </w:num>
  <w:num w:numId="6">
    <w:abstractNumId w:val="29"/>
  </w:num>
  <w:num w:numId="7">
    <w:abstractNumId w:val="32"/>
  </w:num>
  <w:num w:numId="8">
    <w:abstractNumId w:val="22"/>
  </w:num>
  <w:num w:numId="9">
    <w:abstractNumId w:val="4"/>
  </w:num>
  <w:num w:numId="10">
    <w:abstractNumId w:val="5"/>
  </w:num>
  <w:num w:numId="11">
    <w:abstractNumId w:val="31"/>
  </w:num>
  <w:num w:numId="12">
    <w:abstractNumId w:val="2"/>
  </w:num>
  <w:num w:numId="13">
    <w:abstractNumId w:val="17"/>
  </w:num>
  <w:num w:numId="14">
    <w:abstractNumId w:val="25"/>
  </w:num>
  <w:num w:numId="15">
    <w:abstractNumId w:val="33"/>
  </w:num>
  <w:num w:numId="16">
    <w:abstractNumId w:val="23"/>
  </w:num>
  <w:num w:numId="17">
    <w:abstractNumId w:val="11"/>
  </w:num>
  <w:num w:numId="18">
    <w:abstractNumId w:val="14"/>
  </w:num>
  <w:num w:numId="19">
    <w:abstractNumId w:val="28"/>
  </w:num>
  <w:num w:numId="20">
    <w:abstractNumId w:val="8"/>
  </w:num>
  <w:num w:numId="21">
    <w:abstractNumId w:val="20"/>
  </w:num>
  <w:num w:numId="22">
    <w:abstractNumId w:val="0"/>
  </w:num>
  <w:num w:numId="23">
    <w:abstractNumId w:val="18"/>
  </w:num>
  <w:num w:numId="24">
    <w:abstractNumId w:val="24"/>
  </w:num>
  <w:num w:numId="25">
    <w:abstractNumId w:val="3"/>
  </w:num>
  <w:num w:numId="26">
    <w:abstractNumId w:val="21"/>
  </w:num>
  <w:num w:numId="27">
    <w:abstractNumId w:val="19"/>
  </w:num>
  <w:num w:numId="28">
    <w:abstractNumId w:val="30"/>
  </w:num>
  <w:num w:numId="29">
    <w:abstractNumId w:val="9"/>
  </w:num>
  <w:num w:numId="30">
    <w:abstractNumId w:val="27"/>
  </w:num>
  <w:num w:numId="31">
    <w:abstractNumId w:val="16"/>
  </w:num>
  <w:num w:numId="32">
    <w:abstractNumId w:val="7"/>
  </w:num>
  <w:num w:numId="33">
    <w:abstractNumId w:val="26"/>
  </w:num>
  <w:num w:numId="34">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EB1"/>
    <w:rsid w:val="00001161"/>
    <w:rsid w:val="0000711A"/>
    <w:rsid w:val="000103E7"/>
    <w:rsid w:val="000145B1"/>
    <w:rsid w:val="000171B8"/>
    <w:rsid w:val="00023892"/>
    <w:rsid w:val="00024737"/>
    <w:rsid w:val="00047B54"/>
    <w:rsid w:val="00051499"/>
    <w:rsid w:val="00062A3F"/>
    <w:rsid w:val="000633CC"/>
    <w:rsid w:val="00077528"/>
    <w:rsid w:val="00077B2B"/>
    <w:rsid w:val="0008275B"/>
    <w:rsid w:val="00082D04"/>
    <w:rsid w:val="00084939"/>
    <w:rsid w:val="000A3448"/>
    <w:rsid w:val="000C34C7"/>
    <w:rsid w:val="000C3A7D"/>
    <w:rsid w:val="000D4934"/>
    <w:rsid w:val="000E3109"/>
    <w:rsid w:val="000F1BF1"/>
    <w:rsid w:val="000F4017"/>
    <w:rsid w:val="00104FC3"/>
    <w:rsid w:val="00106FA1"/>
    <w:rsid w:val="00116C6F"/>
    <w:rsid w:val="001267EB"/>
    <w:rsid w:val="00135429"/>
    <w:rsid w:val="0014242E"/>
    <w:rsid w:val="001562E5"/>
    <w:rsid w:val="00162192"/>
    <w:rsid w:val="001659B4"/>
    <w:rsid w:val="00187055"/>
    <w:rsid w:val="00190E58"/>
    <w:rsid w:val="00195A24"/>
    <w:rsid w:val="001B1221"/>
    <w:rsid w:val="001B49BF"/>
    <w:rsid w:val="001C73CC"/>
    <w:rsid w:val="001E17AA"/>
    <w:rsid w:val="00200EBF"/>
    <w:rsid w:val="0020287D"/>
    <w:rsid w:val="00205E4D"/>
    <w:rsid w:val="00212207"/>
    <w:rsid w:val="00235578"/>
    <w:rsid w:val="00241629"/>
    <w:rsid w:val="00241A59"/>
    <w:rsid w:val="00245CCA"/>
    <w:rsid w:val="002573F9"/>
    <w:rsid w:val="00266526"/>
    <w:rsid w:val="00281C81"/>
    <w:rsid w:val="0028293E"/>
    <w:rsid w:val="002830BE"/>
    <w:rsid w:val="00291F82"/>
    <w:rsid w:val="002A0252"/>
    <w:rsid w:val="002A0891"/>
    <w:rsid w:val="002A2DB8"/>
    <w:rsid w:val="002A3753"/>
    <w:rsid w:val="002A44EC"/>
    <w:rsid w:val="002A4970"/>
    <w:rsid w:val="002A6C11"/>
    <w:rsid w:val="002B011B"/>
    <w:rsid w:val="002C0D1F"/>
    <w:rsid w:val="002C7538"/>
    <w:rsid w:val="002F0E86"/>
    <w:rsid w:val="002F1437"/>
    <w:rsid w:val="00310824"/>
    <w:rsid w:val="00313CB7"/>
    <w:rsid w:val="00317ECB"/>
    <w:rsid w:val="00325BC8"/>
    <w:rsid w:val="00330F82"/>
    <w:rsid w:val="00337B09"/>
    <w:rsid w:val="00342B27"/>
    <w:rsid w:val="003438CE"/>
    <w:rsid w:val="00383A58"/>
    <w:rsid w:val="003947F0"/>
    <w:rsid w:val="003A5B9C"/>
    <w:rsid w:val="003A74C1"/>
    <w:rsid w:val="003A7B67"/>
    <w:rsid w:val="003E0548"/>
    <w:rsid w:val="003E5403"/>
    <w:rsid w:val="003F0A07"/>
    <w:rsid w:val="003F1F4F"/>
    <w:rsid w:val="0040754F"/>
    <w:rsid w:val="004156E4"/>
    <w:rsid w:val="004222DD"/>
    <w:rsid w:val="00442F07"/>
    <w:rsid w:val="004465ED"/>
    <w:rsid w:val="00451DE2"/>
    <w:rsid w:val="00462E11"/>
    <w:rsid w:val="00465989"/>
    <w:rsid w:val="00474121"/>
    <w:rsid w:val="0048098C"/>
    <w:rsid w:val="00484835"/>
    <w:rsid w:val="00484CD1"/>
    <w:rsid w:val="004B3257"/>
    <w:rsid w:val="004C1AC9"/>
    <w:rsid w:val="004C4B9E"/>
    <w:rsid w:val="004C7EF8"/>
    <w:rsid w:val="004D0B07"/>
    <w:rsid w:val="004E21D5"/>
    <w:rsid w:val="004E4A7C"/>
    <w:rsid w:val="00517A3B"/>
    <w:rsid w:val="005207BA"/>
    <w:rsid w:val="00525E2E"/>
    <w:rsid w:val="0052767F"/>
    <w:rsid w:val="005322E7"/>
    <w:rsid w:val="005431C0"/>
    <w:rsid w:val="00552A50"/>
    <w:rsid w:val="00552D89"/>
    <w:rsid w:val="00554EB3"/>
    <w:rsid w:val="00562FEC"/>
    <w:rsid w:val="005634D9"/>
    <w:rsid w:val="0056558E"/>
    <w:rsid w:val="0056655D"/>
    <w:rsid w:val="00567BAE"/>
    <w:rsid w:val="00577102"/>
    <w:rsid w:val="0058259F"/>
    <w:rsid w:val="005829EF"/>
    <w:rsid w:val="00583B04"/>
    <w:rsid w:val="005909F5"/>
    <w:rsid w:val="005A224B"/>
    <w:rsid w:val="005A550B"/>
    <w:rsid w:val="005A7BCE"/>
    <w:rsid w:val="005B3B21"/>
    <w:rsid w:val="005D763B"/>
    <w:rsid w:val="005E2899"/>
    <w:rsid w:val="005E3C97"/>
    <w:rsid w:val="005E5AED"/>
    <w:rsid w:val="005E5FE9"/>
    <w:rsid w:val="005F06E3"/>
    <w:rsid w:val="005F4ABD"/>
    <w:rsid w:val="005F642F"/>
    <w:rsid w:val="005F7A86"/>
    <w:rsid w:val="006077EE"/>
    <w:rsid w:val="00614C9C"/>
    <w:rsid w:val="006165E5"/>
    <w:rsid w:val="0063395A"/>
    <w:rsid w:val="00635499"/>
    <w:rsid w:val="0064143B"/>
    <w:rsid w:val="00647255"/>
    <w:rsid w:val="006553AC"/>
    <w:rsid w:val="00657C1A"/>
    <w:rsid w:val="006611F9"/>
    <w:rsid w:val="006855FC"/>
    <w:rsid w:val="00690B20"/>
    <w:rsid w:val="006A1EA4"/>
    <w:rsid w:val="006A2551"/>
    <w:rsid w:val="006A51C9"/>
    <w:rsid w:val="006A71D9"/>
    <w:rsid w:val="006C62BE"/>
    <w:rsid w:val="006C64F5"/>
    <w:rsid w:val="006E0F17"/>
    <w:rsid w:val="006E2FE6"/>
    <w:rsid w:val="006F02C2"/>
    <w:rsid w:val="006F44FD"/>
    <w:rsid w:val="006F4D49"/>
    <w:rsid w:val="00715138"/>
    <w:rsid w:val="007328EB"/>
    <w:rsid w:val="007337F2"/>
    <w:rsid w:val="00747EEC"/>
    <w:rsid w:val="00752E97"/>
    <w:rsid w:val="007565CC"/>
    <w:rsid w:val="00773B02"/>
    <w:rsid w:val="00782270"/>
    <w:rsid w:val="00791753"/>
    <w:rsid w:val="007947C0"/>
    <w:rsid w:val="0079565C"/>
    <w:rsid w:val="007A607B"/>
    <w:rsid w:val="007B100A"/>
    <w:rsid w:val="007B3ECD"/>
    <w:rsid w:val="007C2022"/>
    <w:rsid w:val="007F2412"/>
    <w:rsid w:val="007F73EA"/>
    <w:rsid w:val="00802C72"/>
    <w:rsid w:val="008059DE"/>
    <w:rsid w:val="00805DFA"/>
    <w:rsid w:val="00812051"/>
    <w:rsid w:val="00816D62"/>
    <w:rsid w:val="00825025"/>
    <w:rsid w:val="00831694"/>
    <w:rsid w:val="00832E1B"/>
    <w:rsid w:val="00832EA3"/>
    <w:rsid w:val="00835DE7"/>
    <w:rsid w:val="00835ECC"/>
    <w:rsid w:val="00850519"/>
    <w:rsid w:val="00853D74"/>
    <w:rsid w:val="00863BF9"/>
    <w:rsid w:val="008655DB"/>
    <w:rsid w:val="008666C7"/>
    <w:rsid w:val="008707C8"/>
    <w:rsid w:val="0087489C"/>
    <w:rsid w:val="008802F7"/>
    <w:rsid w:val="00882A3B"/>
    <w:rsid w:val="008A47C1"/>
    <w:rsid w:val="008B0D72"/>
    <w:rsid w:val="008C693D"/>
    <w:rsid w:val="008C69C2"/>
    <w:rsid w:val="008D19D3"/>
    <w:rsid w:val="008D5E22"/>
    <w:rsid w:val="008E08A3"/>
    <w:rsid w:val="008E2F6A"/>
    <w:rsid w:val="008E5788"/>
    <w:rsid w:val="008E5B42"/>
    <w:rsid w:val="008F2662"/>
    <w:rsid w:val="00903EFF"/>
    <w:rsid w:val="00906ED2"/>
    <w:rsid w:val="00916ACF"/>
    <w:rsid w:val="00917159"/>
    <w:rsid w:val="00922CA6"/>
    <w:rsid w:val="0092459E"/>
    <w:rsid w:val="009368E7"/>
    <w:rsid w:val="00943966"/>
    <w:rsid w:val="00943BEA"/>
    <w:rsid w:val="00950AC8"/>
    <w:rsid w:val="00952570"/>
    <w:rsid w:val="00954F8F"/>
    <w:rsid w:val="00963A8F"/>
    <w:rsid w:val="00970589"/>
    <w:rsid w:val="00971B95"/>
    <w:rsid w:val="00974EE8"/>
    <w:rsid w:val="00975695"/>
    <w:rsid w:val="009778B4"/>
    <w:rsid w:val="00981FB8"/>
    <w:rsid w:val="00984680"/>
    <w:rsid w:val="009A34DD"/>
    <w:rsid w:val="009B3AA7"/>
    <w:rsid w:val="009B66F4"/>
    <w:rsid w:val="009C744B"/>
    <w:rsid w:val="009C756E"/>
    <w:rsid w:val="009D732D"/>
    <w:rsid w:val="009E548D"/>
    <w:rsid w:val="009E6C5E"/>
    <w:rsid w:val="009F32EC"/>
    <w:rsid w:val="009F3AF5"/>
    <w:rsid w:val="009F675E"/>
    <w:rsid w:val="009F6EFC"/>
    <w:rsid w:val="00A02916"/>
    <w:rsid w:val="00A039A0"/>
    <w:rsid w:val="00A06685"/>
    <w:rsid w:val="00A07B67"/>
    <w:rsid w:val="00A120EB"/>
    <w:rsid w:val="00A1272D"/>
    <w:rsid w:val="00A251B7"/>
    <w:rsid w:val="00A310D7"/>
    <w:rsid w:val="00A46EAF"/>
    <w:rsid w:val="00A479D2"/>
    <w:rsid w:val="00A51B27"/>
    <w:rsid w:val="00A53351"/>
    <w:rsid w:val="00A64724"/>
    <w:rsid w:val="00A66024"/>
    <w:rsid w:val="00A87001"/>
    <w:rsid w:val="00AA5E71"/>
    <w:rsid w:val="00AB6AF8"/>
    <w:rsid w:val="00AC1989"/>
    <w:rsid w:val="00AC72E4"/>
    <w:rsid w:val="00AD305C"/>
    <w:rsid w:val="00AE2727"/>
    <w:rsid w:val="00AE5FB1"/>
    <w:rsid w:val="00AE7DC7"/>
    <w:rsid w:val="00AE7F28"/>
    <w:rsid w:val="00AF10E4"/>
    <w:rsid w:val="00B04119"/>
    <w:rsid w:val="00B04854"/>
    <w:rsid w:val="00B06A3A"/>
    <w:rsid w:val="00B13AE9"/>
    <w:rsid w:val="00B13C83"/>
    <w:rsid w:val="00B2345D"/>
    <w:rsid w:val="00B30D19"/>
    <w:rsid w:val="00B32F73"/>
    <w:rsid w:val="00B40B39"/>
    <w:rsid w:val="00B53542"/>
    <w:rsid w:val="00B53CB8"/>
    <w:rsid w:val="00B54DB4"/>
    <w:rsid w:val="00B57301"/>
    <w:rsid w:val="00B61B93"/>
    <w:rsid w:val="00B65A86"/>
    <w:rsid w:val="00B70C9C"/>
    <w:rsid w:val="00B7743E"/>
    <w:rsid w:val="00B93110"/>
    <w:rsid w:val="00BA136F"/>
    <w:rsid w:val="00BB1E8E"/>
    <w:rsid w:val="00BC5EE1"/>
    <w:rsid w:val="00BC6132"/>
    <w:rsid w:val="00BD1DC4"/>
    <w:rsid w:val="00BE13C3"/>
    <w:rsid w:val="00BE5983"/>
    <w:rsid w:val="00BE5B10"/>
    <w:rsid w:val="00C0428B"/>
    <w:rsid w:val="00C113DB"/>
    <w:rsid w:val="00C25EA3"/>
    <w:rsid w:val="00C268D4"/>
    <w:rsid w:val="00C27A97"/>
    <w:rsid w:val="00C40612"/>
    <w:rsid w:val="00C43782"/>
    <w:rsid w:val="00C50298"/>
    <w:rsid w:val="00C50BDD"/>
    <w:rsid w:val="00C56195"/>
    <w:rsid w:val="00C667CA"/>
    <w:rsid w:val="00C7395A"/>
    <w:rsid w:val="00C74D97"/>
    <w:rsid w:val="00C77C9C"/>
    <w:rsid w:val="00C828B9"/>
    <w:rsid w:val="00C903CE"/>
    <w:rsid w:val="00C9049C"/>
    <w:rsid w:val="00C97D57"/>
    <w:rsid w:val="00CA1B6C"/>
    <w:rsid w:val="00CA56FE"/>
    <w:rsid w:val="00CB03C4"/>
    <w:rsid w:val="00CB272A"/>
    <w:rsid w:val="00CB4C85"/>
    <w:rsid w:val="00CD2573"/>
    <w:rsid w:val="00CD7B8B"/>
    <w:rsid w:val="00CF4E7B"/>
    <w:rsid w:val="00D04274"/>
    <w:rsid w:val="00D06BA6"/>
    <w:rsid w:val="00D11E75"/>
    <w:rsid w:val="00D14DCA"/>
    <w:rsid w:val="00D16604"/>
    <w:rsid w:val="00D22753"/>
    <w:rsid w:val="00D236BD"/>
    <w:rsid w:val="00D25600"/>
    <w:rsid w:val="00D26A3D"/>
    <w:rsid w:val="00D352E4"/>
    <w:rsid w:val="00D46640"/>
    <w:rsid w:val="00D54E5B"/>
    <w:rsid w:val="00D56DEB"/>
    <w:rsid w:val="00D61506"/>
    <w:rsid w:val="00D66A60"/>
    <w:rsid w:val="00D74192"/>
    <w:rsid w:val="00D74FAC"/>
    <w:rsid w:val="00D87844"/>
    <w:rsid w:val="00D9239E"/>
    <w:rsid w:val="00DA517F"/>
    <w:rsid w:val="00DA59FD"/>
    <w:rsid w:val="00DA72F1"/>
    <w:rsid w:val="00DB4B0B"/>
    <w:rsid w:val="00DC1B05"/>
    <w:rsid w:val="00DD15A4"/>
    <w:rsid w:val="00DD5A4C"/>
    <w:rsid w:val="00DD5FB5"/>
    <w:rsid w:val="00DE30F4"/>
    <w:rsid w:val="00DE34BD"/>
    <w:rsid w:val="00DE3F81"/>
    <w:rsid w:val="00DE6F33"/>
    <w:rsid w:val="00DF072C"/>
    <w:rsid w:val="00E016DC"/>
    <w:rsid w:val="00E05560"/>
    <w:rsid w:val="00E058AA"/>
    <w:rsid w:val="00E13360"/>
    <w:rsid w:val="00E24A74"/>
    <w:rsid w:val="00E316FC"/>
    <w:rsid w:val="00E3480C"/>
    <w:rsid w:val="00E34ABD"/>
    <w:rsid w:val="00E434D3"/>
    <w:rsid w:val="00E47B02"/>
    <w:rsid w:val="00E50C59"/>
    <w:rsid w:val="00E54433"/>
    <w:rsid w:val="00E54AE2"/>
    <w:rsid w:val="00E558E8"/>
    <w:rsid w:val="00E56876"/>
    <w:rsid w:val="00E56D57"/>
    <w:rsid w:val="00E61B12"/>
    <w:rsid w:val="00E67D0C"/>
    <w:rsid w:val="00EA45AD"/>
    <w:rsid w:val="00EB0351"/>
    <w:rsid w:val="00EB47C4"/>
    <w:rsid w:val="00EB682A"/>
    <w:rsid w:val="00ED036D"/>
    <w:rsid w:val="00ED08BA"/>
    <w:rsid w:val="00EE624A"/>
    <w:rsid w:val="00EE6D04"/>
    <w:rsid w:val="00EE7167"/>
    <w:rsid w:val="00EF4C52"/>
    <w:rsid w:val="00EF6B37"/>
    <w:rsid w:val="00F00FB6"/>
    <w:rsid w:val="00F1014C"/>
    <w:rsid w:val="00F125C8"/>
    <w:rsid w:val="00F23FC7"/>
    <w:rsid w:val="00F32E3B"/>
    <w:rsid w:val="00F367E8"/>
    <w:rsid w:val="00F41BB1"/>
    <w:rsid w:val="00F56C3D"/>
    <w:rsid w:val="00F66C71"/>
    <w:rsid w:val="00F673B6"/>
    <w:rsid w:val="00F76B8D"/>
    <w:rsid w:val="00F80EA6"/>
    <w:rsid w:val="00F87906"/>
    <w:rsid w:val="00F90D4E"/>
    <w:rsid w:val="00F976EB"/>
    <w:rsid w:val="00FA074A"/>
    <w:rsid w:val="00FA3EB1"/>
    <w:rsid w:val="00FA5FCB"/>
    <w:rsid w:val="00FA7B6F"/>
    <w:rsid w:val="00FB1410"/>
    <w:rsid w:val="00FC04C3"/>
    <w:rsid w:val="00FC5C30"/>
    <w:rsid w:val="00FD019F"/>
    <w:rsid w:val="00FD325B"/>
    <w:rsid w:val="00FF5FB6"/>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E0B9E"/>
  <w15:docId w15:val="{5646DF45-4F48-410B-A6F0-43184A5C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heme="minorEastAsia" w:hAnsi="Trebuchet MS"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3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17A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62E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1,HeaderPort"/>
    <w:basedOn w:val="Normal"/>
    <w:link w:val="HeaderChar"/>
    <w:unhideWhenUsed/>
    <w:rsid w:val="00FA3EB1"/>
    <w:pPr>
      <w:tabs>
        <w:tab w:val="center" w:pos="4513"/>
        <w:tab w:val="right" w:pos="9026"/>
      </w:tabs>
      <w:spacing w:after="0" w:line="240" w:lineRule="auto"/>
    </w:pPr>
  </w:style>
  <w:style w:type="character" w:customStyle="1" w:styleId="HeaderChar">
    <w:name w:val="Header Char"/>
    <w:aliases w:val="Header1 Char,HeaderPort Char"/>
    <w:basedOn w:val="DefaultParagraphFont"/>
    <w:link w:val="Header"/>
    <w:uiPriority w:val="99"/>
    <w:rsid w:val="00FA3EB1"/>
  </w:style>
  <w:style w:type="paragraph" w:styleId="Footer">
    <w:name w:val="footer"/>
    <w:basedOn w:val="Normal"/>
    <w:link w:val="FooterChar"/>
    <w:uiPriority w:val="99"/>
    <w:unhideWhenUsed/>
    <w:rsid w:val="00FA3E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3EB1"/>
  </w:style>
  <w:style w:type="table" w:styleId="TableGrid">
    <w:name w:val="Table Grid"/>
    <w:basedOn w:val="TableNormal"/>
    <w:uiPriority w:val="59"/>
    <w:rsid w:val="00FA3EB1"/>
    <w:pPr>
      <w:spacing w:after="0" w:line="240" w:lineRule="auto"/>
    </w:pPr>
    <w:rPr>
      <w:rFonts w:ascii="Arial" w:eastAsiaTheme="minorHAnsi" w:hAnsi="Arial" w:cstheme="minorHAnsi"/>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Footer">
    <w:name w:val="Header/Footer"/>
    <w:qFormat/>
    <w:rsid w:val="00FA3EB1"/>
    <w:pPr>
      <w:tabs>
        <w:tab w:val="left" w:pos="4710"/>
      </w:tabs>
      <w:spacing w:before="60" w:after="60"/>
    </w:pPr>
    <w:rPr>
      <w:rFonts w:ascii="Arial" w:eastAsiaTheme="minorHAnsi" w:hAnsi="Arial" w:cstheme="minorHAnsi"/>
      <w:sz w:val="16"/>
      <w:lang w:val="en-NZ" w:eastAsia="en-US"/>
    </w:rPr>
  </w:style>
  <w:style w:type="character" w:styleId="PlaceholderText">
    <w:name w:val="Placeholder Text"/>
    <w:basedOn w:val="DefaultParagraphFont"/>
    <w:uiPriority w:val="99"/>
    <w:semiHidden/>
    <w:rsid w:val="00FA3EB1"/>
    <w:rPr>
      <w:color w:val="808080"/>
    </w:rPr>
  </w:style>
  <w:style w:type="paragraph" w:styleId="BalloonText">
    <w:name w:val="Balloon Text"/>
    <w:basedOn w:val="Normal"/>
    <w:link w:val="BalloonTextChar"/>
    <w:uiPriority w:val="99"/>
    <w:semiHidden/>
    <w:unhideWhenUsed/>
    <w:rsid w:val="00FA3E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EB1"/>
    <w:rPr>
      <w:rFonts w:ascii="Segoe UI" w:hAnsi="Segoe UI" w:cs="Segoe UI"/>
      <w:sz w:val="18"/>
      <w:szCs w:val="18"/>
    </w:rPr>
  </w:style>
  <w:style w:type="paragraph" w:styleId="ListParagraph">
    <w:name w:val="List Paragraph"/>
    <w:basedOn w:val="Normal"/>
    <w:uiPriority w:val="34"/>
    <w:qFormat/>
    <w:rsid w:val="00B53CB8"/>
    <w:pPr>
      <w:ind w:left="720"/>
      <w:contextualSpacing/>
    </w:pPr>
  </w:style>
  <w:style w:type="character" w:styleId="Hyperlink">
    <w:name w:val="Hyperlink"/>
    <w:basedOn w:val="DefaultParagraphFont"/>
    <w:uiPriority w:val="99"/>
    <w:unhideWhenUsed/>
    <w:rsid w:val="00001161"/>
    <w:rPr>
      <w:color w:val="0563C1" w:themeColor="hyperlink"/>
      <w:u w:val="single"/>
    </w:rPr>
  </w:style>
  <w:style w:type="character" w:customStyle="1" w:styleId="Heading1Char">
    <w:name w:val="Heading 1 Char"/>
    <w:basedOn w:val="DefaultParagraphFont"/>
    <w:link w:val="Heading1"/>
    <w:uiPriority w:val="9"/>
    <w:rsid w:val="00A53351"/>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53351"/>
    <w:pPr>
      <w:outlineLvl w:val="9"/>
    </w:pPr>
    <w:rPr>
      <w:lang w:val="en-US" w:eastAsia="en-US"/>
    </w:rPr>
  </w:style>
  <w:style w:type="character" w:styleId="IntenseEmphasis">
    <w:name w:val="Intense Emphasis"/>
    <w:basedOn w:val="DefaultParagraphFont"/>
    <w:uiPriority w:val="21"/>
    <w:qFormat/>
    <w:rsid w:val="00657C1A"/>
    <w:rPr>
      <w:i/>
      <w:iCs/>
      <w:color w:val="5B9BD5" w:themeColor="accent1"/>
    </w:rPr>
  </w:style>
  <w:style w:type="character" w:styleId="IntenseReference">
    <w:name w:val="Intense Reference"/>
    <w:basedOn w:val="DefaultParagraphFont"/>
    <w:uiPriority w:val="32"/>
    <w:qFormat/>
    <w:rsid w:val="00657C1A"/>
    <w:rPr>
      <w:b/>
      <w:bCs/>
      <w:smallCaps/>
      <w:color w:val="5B9BD5" w:themeColor="accent1"/>
      <w:spacing w:val="5"/>
    </w:rPr>
  </w:style>
  <w:style w:type="paragraph" w:styleId="TOC1">
    <w:name w:val="toc 1"/>
    <w:basedOn w:val="Normal"/>
    <w:next w:val="Normal"/>
    <w:autoRedefine/>
    <w:uiPriority w:val="39"/>
    <w:unhideWhenUsed/>
    <w:rsid w:val="00657C1A"/>
    <w:pPr>
      <w:spacing w:after="100"/>
    </w:pPr>
  </w:style>
  <w:style w:type="character" w:customStyle="1" w:styleId="Heading2Char">
    <w:name w:val="Heading 2 Char"/>
    <w:basedOn w:val="DefaultParagraphFont"/>
    <w:link w:val="Heading2"/>
    <w:uiPriority w:val="9"/>
    <w:rsid w:val="00517A3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2A3753"/>
    <w:pPr>
      <w:tabs>
        <w:tab w:val="left" w:pos="709"/>
        <w:tab w:val="right" w:leader="dot" w:pos="9350"/>
      </w:tabs>
      <w:spacing w:after="100"/>
      <w:ind w:left="220"/>
      <w:jc w:val="both"/>
    </w:pPr>
  </w:style>
  <w:style w:type="character" w:styleId="CommentReference">
    <w:name w:val="annotation reference"/>
    <w:basedOn w:val="DefaultParagraphFont"/>
    <w:uiPriority w:val="99"/>
    <w:semiHidden/>
    <w:unhideWhenUsed/>
    <w:rsid w:val="00791753"/>
    <w:rPr>
      <w:sz w:val="16"/>
      <w:szCs w:val="16"/>
    </w:rPr>
  </w:style>
  <w:style w:type="paragraph" w:styleId="CommentText">
    <w:name w:val="annotation text"/>
    <w:basedOn w:val="Normal"/>
    <w:link w:val="CommentTextChar"/>
    <w:uiPriority w:val="99"/>
    <w:unhideWhenUsed/>
    <w:rsid w:val="00791753"/>
    <w:pPr>
      <w:spacing w:line="240" w:lineRule="auto"/>
    </w:pPr>
    <w:rPr>
      <w:sz w:val="20"/>
      <w:szCs w:val="20"/>
    </w:rPr>
  </w:style>
  <w:style w:type="character" w:customStyle="1" w:styleId="CommentTextChar">
    <w:name w:val="Comment Text Char"/>
    <w:basedOn w:val="DefaultParagraphFont"/>
    <w:link w:val="CommentText"/>
    <w:uiPriority w:val="99"/>
    <w:rsid w:val="00791753"/>
    <w:rPr>
      <w:sz w:val="20"/>
      <w:szCs w:val="20"/>
    </w:rPr>
  </w:style>
  <w:style w:type="paragraph" w:styleId="CommentSubject">
    <w:name w:val="annotation subject"/>
    <w:basedOn w:val="CommentText"/>
    <w:next w:val="CommentText"/>
    <w:link w:val="CommentSubjectChar"/>
    <w:uiPriority w:val="99"/>
    <w:semiHidden/>
    <w:unhideWhenUsed/>
    <w:rsid w:val="00791753"/>
    <w:rPr>
      <w:b/>
      <w:bCs/>
    </w:rPr>
  </w:style>
  <w:style w:type="character" w:customStyle="1" w:styleId="CommentSubjectChar">
    <w:name w:val="Comment Subject Char"/>
    <w:basedOn w:val="CommentTextChar"/>
    <w:link w:val="CommentSubject"/>
    <w:uiPriority w:val="99"/>
    <w:semiHidden/>
    <w:rsid w:val="00791753"/>
    <w:rPr>
      <w:b/>
      <w:bCs/>
      <w:sz w:val="20"/>
      <w:szCs w:val="20"/>
    </w:rPr>
  </w:style>
  <w:style w:type="character" w:customStyle="1" w:styleId="Heading3Char">
    <w:name w:val="Heading 3 Char"/>
    <w:basedOn w:val="DefaultParagraphFont"/>
    <w:link w:val="Heading3"/>
    <w:uiPriority w:val="9"/>
    <w:rsid w:val="00462E1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7947C0"/>
    <w:pPr>
      <w:spacing w:after="100"/>
      <w:ind w:left="440"/>
    </w:pPr>
  </w:style>
  <w:style w:type="paragraph" w:styleId="Revision">
    <w:name w:val="Revision"/>
    <w:hidden/>
    <w:uiPriority w:val="99"/>
    <w:semiHidden/>
    <w:rsid w:val="007B3ECD"/>
    <w:pPr>
      <w:spacing w:after="0" w:line="240" w:lineRule="auto"/>
    </w:pPr>
  </w:style>
  <w:style w:type="paragraph" w:styleId="NoSpacing">
    <w:name w:val="No Spacing"/>
    <w:uiPriority w:val="1"/>
    <w:qFormat/>
    <w:rsid w:val="00281C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4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2C36D705A9F471F95C345872C07CE3C"/>
        <w:category>
          <w:name w:val="General"/>
          <w:gallery w:val="placeholder"/>
        </w:category>
        <w:types>
          <w:type w:val="bbPlcHdr"/>
        </w:types>
        <w:behaviors>
          <w:behavior w:val="content"/>
        </w:behaviors>
        <w:guid w:val="{52D8106A-AD83-4898-9CDB-34B176BC43F4}"/>
      </w:docPartPr>
      <w:docPartBody>
        <w:p w:rsidR="003E2318" w:rsidRDefault="003D2FE1" w:rsidP="003D2FE1">
          <w:pPr>
            <w:pStyle w:val="12C36D705A9F471F95C345872C07CE3C"/>
          </w:pPr>
          <w:r w:rsidRPr="00EC4E8A">
            <w:rPr>
              <w:rStyle w:val="PlaceholderText"/>
            </w:rPr>
            <w:t>[Company Display]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2FE1"/>
    <w:rsid w:val="00005066"/>
    <w:rsid w:val="000D46E5"/>
    <w:rsid w:val="00101C38"/>
    <w:rsid w:val="0018509A"/>
    <w:rsid w:val="00197072"/>
    <w:rsid w:val="001B4021"/>
    <w:rsid w:val="001D129A"/>
    <w:rsid w:val="001E591F"/>
    <w:rsid w:val="00207270"/>
    <w:rsid w:val="00227D3C"/>
    <w:rsid w:val="002F7B04"/>
    <w:rsid w:val="0038572C"/>
    <w:rsid w:val="003D2FE1"/>
    <w:rsid w:val="003E2318"/>
    <w:rsid w:val="003E75FC"/>
    <w:rsid w:val="005056BE"/>
    <w:rsid w:val="00511EE4"/>
    <w:rsid w:val="00582B6E"/>
    <w:rsid w:val="005C1F60"/>
    <w:rsid w:val="00646400"/>
    <w:rsid w:val="00650933"/>
    <w:rsid w:val="00690051"/>
    <w:rsid w:val="006F1835"/>
    <w:rsid w:val="00710B6C"/>
    <w:rsid w:val="007645F2"/>
    <w:rsid w:val="00767560"/>
    <w:rsid w:val="007B581E"/>
    <w:rsid w:val="007D7B66"/>
    <w:rsid w:val="0081400D"/>
    <w:rsid w:val="00866A8D"/>
    <w:rsid w:val="00893751"/>
    <w:rsid w:val="008D5537"/>
    <w:rsid w:val="00905D1B"/>
    <w:rsid w:val="009628FC"/>
    <w:rsid w:val="009948FE"/>
    <w:rsid w:val="009B278D"/>
    <w:rsid w:val="009D43D0"/>
    <w:rsid w:val="00A45699"/>
    <w:rsid w:val="00A70951"/>
    <w:rsid w:val="00A911EB"/>
    <w:rsid w:val="00B171C5"/>
    <w:rsid w:val="00BB08A2"/>
    <w:rsid w:val="00C80A43"/>
    <w:rsid w:val="00C82768"/>
    <w:rsid w:val="00C9670D"/>
    <w:rsid w:val="00CB7CA1"/>
    <w:rsid w:val="00E71BDE"/>
    <w:rsid w:val="00E736F5"/>
    <w:rsid w:val="00EB386D"/>
    <w:rsid w:val="00FA1684"/>
  </w:rsids>
  <m:mathPr>
    <m:mathFont m:val="Cambria Math"/>
    <m:brkBin m:val="before"/>
    <m:brkBinSub m:val="--"/>
    <m:smallFrac m:val="0"/>
    <m:dispDef/>
    <m:lMargin m:val="0"/>
    <m:rMargin m:val="0"/>
    <m:defJc m:val="centerGroup"/>
    <m:wrapIndent m:val="1440"/>
    <m:intLim m:val="subSup"/>
    <m:naryLim m:val="undOvr"/>
  </m:mathPr>
  <w:themeFontLang w:val="en-MY" w:eastAsia="zh-CN" w:bidi="ta-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371E4439F44730AB3177B15D8A49BA">
    <w:name w:val="12371E4439F44730AB3177B15D8A49BA"/>
    <w:rsid w:val="003D2FE1"/>
  </w:style>
  <w:style w:type="character" w:styleId="PlaceholderText">
    <w:name w:val="Placeholder Text"/>
    <w:basedOn w:val="DefaultParagraphFont"/>
    <w:uiPriority w:val="99"/>
    <w:semiHidden/>
    <w:rsid w:val="00207270"/>
    <w:rPr>
      <w:color w:val="808080"/>
    </w:rPr>
  </w:style>
  <w:style w:type="paragraph" w:customStyle="1" w:styleId="06DE8175278143CE8A90CEE3B83EA783">
    <w:name w:val="06DE8175278143CE8A90CEE3B83EA783"/>
    <w:rsid w:val="003D2FE1"/>
  </w:style>
  <w:style w:type="paragraph" w:customStyle="1" w:styleId="A0CFE753D44D40799DDFF6E949FF4464">
    <w:name w:val="A0CFE753D44D40799DDFF6E949FF4464"/>
    <w:rsid w:val="003D2FE1"/>
  </w:style>
  <w:style w:type="paragraph" w:customStyle="1" w:styleId="780A14AAF9E845FB9B4C8F7CAF91EAA0">
    <w:name w:val="780A14AAF9E845FB9B4C8F7CAF91EAA0"/>
    <w:rsid w:val="003D2FE1"/>
  </w:style>
  <w:style w:type="paragraph" w:customStyle="1" w:styleId="AE5217575E8049E2B8D02F69627689F3">
    <w:name w:val="AE5217575E8049E2B8D02F69627689F3"/>
    <w:rsid w:val="003D2FE1"/>
  </w:style>
  <w:style w:type="paragraph" w:customStyle="1" w:styleId="A83015B5AD214708AF499294474C0666">
    <w:name w:val="A83015B5AD214708AF499294474C0666"/>
    <w:rsid w:val="003D2FE1"/>
  </w:style>
  <w:style w:type="paragraph" w:customStyle="1" w:styleId="FC19F04D53A04C7F9C595CB00CC954E7">
    <w:name w:val="FC19F04D53A04C7F9C595CB00CC954E7"/>
    <w:rsid w:val="003D2FE1"/>
  </w:style>
  <w:style w:type="paragraph" w:customStyle="1" w:styleId="6C904CE45A6F40BFA78CDBDEBFA17F32">
    <w:name w:val="6C904CE45A6F40BFA78CDBDEBFA17F32"/>
    <w:rsid w:val="003D2FE1"/>
  </w:style>
  <w:style w:type="paragraph" w:customStyle="1" w:styleId="D6C1025E6F3D4A768193A7FEFD8EC8F5">
    <w:name w:val="D6C1025E6F3D4A768193A7FEFD8EC8F5"/>
    <w:rsid w:val="003D2FE1"/>
  </w:style>
  <w:style w:type="paragraph" w:customStyle="1" w:styleId="89F70490670E45C991B4050A5484B0C4">
    <w:name w:val="89F70490670E45C991B4050A5484B0C4"/>
    <w:rsid w:val="003D2FE1"/>
  </w:style>
  <w:style w:type="paragraph" w:customStyle="1" w:styleId="E90CE6C82ADA4EEF8068F7250ADF545F">
    <w:name w:val="E90CE6C82ADA4EEF8068F7250ADF545F"/>
    <w:rsid w:val="003D2FE1"/>
  </w:style>
  <w:style w:type="paragraph" w:customStyle="1" w:styleId="10F1D3CAF1C645C7B4DA1F89DF039F0C">
    <w:name w:val="10F1D3CAF1C645C7B4DA1F89DF039F0C"/>
    <w:rsid w:val="003D2FE1"/>
  </w:style>
  <w:style w:type="paragraph" w:customStyle="1" w:styleId="63120C64741D42B19CF492659076DD3A">
    <w:name w:val="63120C64741D42B19CF492659076DD3A"/>
    <w:rsid w:val="003D2FE1"/>
  </w:style>
  <w:style w:type="paragraph" w:customStyle="1" w:styleId="D36F1DCDBA124C8B8484417000EC44EA">
    <w:name w:val="D36F1DCDBA124C8B8484417000EC44EA"/>
    <w:rsid w:val="003D2FE1"/>
  </w:style>
  <w:style w:type="paragraph" w:customStyle="1" w:styleId="CA7A97E20FAB4A21920342092A30250A">
    <w:name w:val="CA7A97E20FAB4A21920342092A30250A"/>
    <w:rsid w:val="003D2FE1"/>
  </w:style>
  <w:style w:type="paragraph" w:customStyle="1" w:styleId="06E1491E6ACE434E90D5AA1A2AAC98A1">
    <w:name w:val="06E1491E6ACE434E90D5AA1A2AAC98A1"/>
    <w:rsid w:val="003D2FE1"/>
  </w:style>
  <w:style w:type="paragraph" w:customStyle="1" w:styleId="B4E881ED23AC4F95A34C9AD38197927E">
    <w:name w:val="B4E881ED23AC4F95A34C9AD38197927E"/>
    <w:rsid w:val="003D2FE1"/>
  </w:style>
  <w:style w:type="paragraph" w:customStyle="1" w:styleId="08686A626448477A9B19EA87B60804ED">
    <w:name w:val="08686A626448477A9B19EA87B60804ED"/>
    <w:rsid w:val="003D2FE1"/>
  </w:style>
  <w:style w:type="paragraph" w:customStyle="1" w:styleId="179611B0F8F84535A92BAE5D344B739E">
    <w:name w:val="179611B0F8F84535A92BAE5D344B739E"/>
    <w:rsid w:val="003D2FE1"/>
  </w:style>
  <w:style w:type="paragraph" w:customStyle="1" w:styleId="12C36D705A9F471F95C345872C07CE3C">
    <w:name w:val="12C36D705A9F471F95C345872C07CE3C"/>
    <w:rsid w:val="003D2FE1"/>
  </w:style>
  <w:style w:type="paragraph" w:customStyle="1" w:styleId="9AF8BB008C3146CA97A7706D5E35A697">
    <w:name w:val="9AF8BB008C3146CA97A7706D5E35A697"/>
    <w:rsid w:val="003D2FE1"/>
  </w:style>
  <w:style w:type="paragraph" w:customStyle="1" w:styleId="E8DB321B6E2848E3A879E091A73EA440">
    <w:name w:val="E8DB321B6E2848E3A879E091A73EA440"/>
    <w:rsid w:val="003D2FE1"/>
  </w:style>
  <w:style w:type="paragraph" w:customStyle="1" w:styleId="BED152B0C1F7469298D8728A91664613">
    <w:name w:val="BED152B0C1F7469298D8728A91664613"/>
    <w:rsid w:val="003D2FE1"/>
  </w:style>
  <w:style w:type="paragraph" w:customStyle="1" w:styleId="4AF6FBF97AF44BC6880B524EFD797E82">
    <w:name w:val="4AF6FBF97AF44BC6880B524EFD797E82"/>
    <w:rsid w:val="003D2FE1"/>
  </w:style>
  <w:style w:type="paragraph" w:customStyle="1" w:styleId="D79482E068764EBE8D7A2F5B2C5F3575">
    <w:name w:val="D79482E068764EBE8D7A2F5B2C5F3575"/>
    <w:rsid w:val="00207270"/>
  </w:style>
  <w:style w:type="paragraph" w:customStyle="1" w:styleId="346F5505AEBA4F52AA8EFA5B6C593D91">
    <w:name w:val="346F5505AEBA4F52AA8EFA5B6C593D91"/>
    <w:rsid w:val="00207270"/>
  </w:style>
  <w:style w:type="paragraph" w:customStyle="1" w:styleId="B30685C69AFB465DA4BCF23E3010802A">
    <w:name w:val="B30685C69AFB465DA4BCF23E3010802A"/>
    <w:rsid w:val="00207270"/>
  </w:style>
  <w:style w:type="paragraph" w:customStyle="1" w:styleId="8AA4E0D738CC4452BFC5FBF65609DC7B">
    <w:name w:val="8AA4E0D738CC4452BFC5FBF65609DC7B"/>
    <w:rsid w:val="002072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F8619-7D37-45DC-A6D6-CBECDCCB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7783</Words>
  <Characters>44368</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BOARD CHARTER</vt:lpstr>
    </vt:vector>
  </TitlesOfParts>
  <Company>BDO</Company>
  <LinksUpToDate>false</LinksUpToDate>
  <CharactersWithSpaces>52047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CHARTER</dc:title>
  <dc:creator>BDO</dc:creator>
  <cp:lastModifiedBy> </cp:lastModifiedBy>
  <cp:revision>2</cp:revision>
  <cp:lastPrinted>2020-04-27T03:34:00Z</cp:lastPrinted>
  <dcterms:created xsi:type="dcterms:W3CDTF">2020-05-22T04:11:00Z</dcterms:created>
  <dcterms:modified xsi:type="dcterms:W3CDTF">2020-05-22T04:11:00Z</dcterms:modified>
</cp:coreProperties>
</file>